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2E3A9" w14:textId="77777777" w:rsidR="008805D7" w:rsidRPr="006738FB" w:rsidRDefault="008805D7" w:rsidP="008805D7">
      <w:pPr>
        <w:shd w:val="clear" w:color="auto" w:fill="FFFFFF"/>
        <w:spacing w:before="120" w:after="120" w:line="240" w:lineRule="auto"/>
        <w:jc w:val="center"/>
        <w:rPr>
          <w:rFonts w:cstheme="minorHAnsi"/>
          <w:b/>
          <w:bCs/>
          <w:sz w:val="24"/>
          <w:szCs w:val="24"/>
        </w:rPr>
      </w:pPr>
      <w:r w:rsidRPr="006738FB">
        <w:rPr>
          <w:rFonts w:cstheme="minorHAnsi"/>
          <w:b/>
          <w:bCs/>
          <w:sz w:val="24"/>
          <w:szCs w:val="24"/>
        </w:rPr>
        <w:t>MODELO OFÍCIO RFB</w:t>
      </w:r>
    </w:p>
    <w:p w14:paraId="2C149CD1" w14:textId="77777777" w:rsidR="008805D7" w:rsidRPr="006738FB" w:rsidRDefault="008805D7" w:rsidP="008805D7">
      <w:pPr>
        <w:spacing w:before="120" w:after="120" w:line="240" w:lineRule="auto"/>
        <w:textAlignment w:val="baseline"/>
        <w:rPr>
          <w:rFonts w:eastAsia="Times New Roman" w:cstheme="minorHAnsi"/>
          <w:sz w:val="24"/>
          <w:szCs w:val="24"/>
          <w:shd w:val="clear" w:color="auto" w:fill="FFFFFF"/>
          <w:lang w:eastAsia="pt-BR"/>
        </w:rPr>
      </w:pPr>
    </w:p>
    <w:p w14:paraId="2DD0D046" w14:textId="77777777" w:rsidR="008805D7" w:rsidRPr="006738FB" w:rsidRDefault="008805D7" w:rsidP="008805D7">
      <w:pPr>
        <w:ind w:right="565"/>
        <w:jc w:val="center"/>
        <w:rPr>
          <w:rFonts w:cstheme="minorHAnsi"/>
        </w:rPr>
      </w:pPr>
      <w:r w:rsidRPr="006738FB">
        <w:rPr>
          <w:rFonts w:cstheme="minorHAnsi"/>
        </w:rPr>
        <w:t>[logomarca do órgão]</w:t>
      </w:r>
    </w:p>
    <w:p w14:paraId="3ED2D8CF" w14:textId="77777777" w:rsidR="008805D7" w:rsidRPr="006738FB" w:rsidRDefault="008805D7" w:rsidP="008805D7">
      <w:pPr>
        <w:spacing w:after="0" w:line="240" w:lineRule="auto"/>
        <w:ind w:right="567"/>
        <w:jc w:val="center"/>
        <w:rPr>
          <w:rFonts w:cstheme="minorHAnsi"/>
        </w:rPr>
      </w:pPr>
      <w:r w:rsidRPr="006738FB">
        <w:rPr>
          <w:rFonts w:cstheme="minorHAnsi"/>
        </w:rPr>
        <w:t>[Nome do órgão]</w:t>
      </w:r>
    </w:p>
    <w:p w14:paraId="39D44CB3" w14:textId="77777777" w:rsidR="008805D7" w:rsidRPr="006738FB" w:rsidRDefault="008805D7" w:rsidP="008805D7">
      <w:pPr>
        <w:spacing w:after="0" w:line="240" w:lineRule="auto"/>
        <w:ind w:right="567"/>
        <w:jc w:val="center"/>
        <w:rPr>
          <w:rFonts w:cstheme="minorHAnsi"/>
        </w:rPr>
      </w:pPr>
      <w:r w:rsidRPr="006738FB">
        <w:rPr>
          <w:rFonts w:cstheme="minorHAnsi"/>
        </w:rPr>
        <w:t>Comissão de Processo Administrativo de Responsabilização nº (número)</w:t>
      </w:r>
    </w:p>
    <w:p w14:paraId="208F3E27" w14:textId="77777777" w:rsidR="008805D7" w:rsidRPr="006738FB" w:rsidRDefault="008805D7" w:rsidP="008805D7">
      <w:pPr>
        <w:spacing w:after="0" w:line="240" w:lineRule="auto"/>
        <w:ind w:right="565"/>
        <w:jc w:val="both"/>
        <w:rPr>
          <w:rFonts w:cstheme="minorHAnsi"/>
        </w:rPr>
      </w:pPr>
    </w:p>
    <w:p w14:paraId="325030D1" w14:textId="77777777" w:rsidR="008805D7" w:rsidRPr="006738FB" w:rsidRDefault="008805D7" w:rsidP="008805D7">
      <w:pPr>
        <w:spacing w:after="0" w:line="240" w:lineRule="auto"/>
        <w:ind w:right="565"/>
        <w:jc w:val="both"/>
        <w:rPr>
          <w:rFonts w:cstheme="minorHAnsi"/>
        </w:rPr>
      </w:pPr>
    </w:p>
    <w:p w14:paraId="496D82D0" w14:textId="77777777" w:rsidR="008805D7" w:rsidRPr="006738FB" w:rsidRDefault="008805D7" w:rsidP="008805D7">
      <w:pPr>
        <w:spacing w:after="0" w:line="240" w:lineRule="auto"/>
        <w:ind w:right="565"/>
        <w:jc w:val="both"/>
        <w:rPr>
          <w:rFonts w:cstheme="minorHAnsi"/>
        </w:rPr>
      </w:pPr>
    </w:p>
    <w:p w14:paraId="76BC79D0" w14:textId="77777777" w:rsidR="008E017B" w:rsidRPr="008E017B" w:rsidRDefault="008E017B" w:rsidP="008E017B">
      <w:pPr>
        <w:spacing w:after="0" w:line="240" w:lineRule="auto"/>
        <w:ind w:right="565"/>
        <w:jc w:val="both"/>
        <w:rPr>
          <w:rFonts w:cstheme="minorHAnsi"/>
        </w:rPr>
      </w:pPr>
      <w:r w:rsidRPr="008E017B">
        <w:rPr>
          <w:rFonts w:cstheme="minorHAnsi"/>
        </w:rPr>
        <w:t>Ao Senhor</w:t>
      </w:r>
    </w:p>
    <w:p w14:paraId="379A1933" w14:textId="77777777" w:rsidR="008E017B" w:rsidRPr="008E017B" w:rsidRDefault="008E017B" w:rsidP="008E017B">
      <w:pPr>
        <w:spacing w:after="0" w:line="240" w:lineRule="auto"/>
        <w:ind w:right="565"/>
        <w:jc w:val="both"/>
        <w:rPr>
          <w:rFonts w:cstheme="minorHAnsi"/>
        </w:rPr>
      </w:pPr>
      <w:r w:rsidRPr="008E017B">
        <w:rPr>
          <w:rFonts w:cstheme="minorHAnsi"/>
        </w:rPr>
        <w:t>GUILHERME BIBIANI</w:t>
      </w:r>
    </w:p>
    <w:p w14:paraId="2DC57E17" w14:textId="77777777" w:rsidR="008E017B" w:rsidRPr="008E017B" w:rsidRDefault="008E017B" w:rsidP="008E017B">
      <w:pPr>
        <w:spacing w:after="0" w:line="240" w:lineRule="auto"/>
        <w:ind w:right="565"/>
        <w:jc w:val="both"/>
        <w:rPr>
          <w:rFonts w:cstheme="minorHAnsi"/>
        </w:rPr>
      </w:pPr>
      <w:r w:rsidRPr="008E017B">
        <w:rPr>
          <w:rFonts w:cstheme="minorHAnsi"/>
        </w:rPr>
        <w:t>Corregedor da Receita Federal do Brasil</w:t>
      </w:r>
    </w:p>
    <w:p w14:paraId="0C82F38D" w14:textId="77777777" w:rsidR="008E017B" w:rsidRPr="008E017B" w:rsidRDefault="008E017B" w:rsidP="008E017B">
      <w:pPr>
        <w:spacing w:after="0" w:line="240" w:lineRule="auto"/>
        <w:ind w:right="565"/>
        <w:jc w:val="both"/>
        <w:rPr>
          <w:rFonts w:cstheme="minorHAnsi"/>
        </w:rPr>
      </w:pPr>
      <w:r w:rsidRPr="008E017B">
        <w:rPr>
          <w:rFonts w:cstheme="minorHAnsi"/>
        </w:rPr>
        <w:t>Esplanada dos Ministérios, Ministério da Fazenda, Bloco “O”, Anexo II, 5º Andar, Sala 515, Gabinete</w:t>
      </w:r>
    </w:p>
    <w:p w14:paraId="16C62EBC" w14:textId="77777777" w:rsidR="008E017B" w:rsidRPr="008E017B" w:rsidRDefault="008E017B" w:rsidP="008E017B">
      <w:pPr>
        <w:spacing w:after="0" w:line="240" w:lineRule="auto"/>
        <w:ind w:right="565"/>
        <w:jc w:val="both"/>
        <w:rPr>
          <w:rFonts w:cstheme="minorHAnsi"/>
        </w:rPr>
      </w:pPr>
      <w:r w:rsidRPr="008E017B">
        <w:rPr>
          <w:rFonts w:cstheme="minorHAnsi"/>
        </w:rPr>
        <w:t>70049-900 – Brasília-DF</w:t>
      </w:r>
    </w:p>
    <w:p w14:paraId="4BFB92DA" w14:textId="77777777" w:rsidR="008E017B" w:rsidRPr="008E017B" w:rsidRDefault="008E017B" w:rsidP="008E017B">
      <w:pPr>
        <w:spacing w:after="0" w:line="240" w:lineRule="auto"/>
        <w:ind w:right="565"/>
        <w:jc w:val="both"/>
        <w:rPr>
          <w:rFonts w:cstheme="minorHAnsi"/>
        </w:rPr>
      </w:pPr>
      <w:r w:rsidRPr="008E017B">
        <w:rPr>
          <w:rFonts w:cstheme="minorHAnsi"/>
        </w:rPr>
        <w:t>coger.df@rfb.gov.br</w:t>
      </w:r>
    </w:p>
    <w:p w14:paraId="4F37833D" w14:textId="0BF0319A" w:rsidR="008805D7" w:rsidRDefault="008E017B" w:rsidP="008E017B">
      <w:pPr>
        <w:spacing w:after="0" w:line="240" w:lineRule="auto"/>
        <w:ind w:right="565"/>
        <w:jc w:val="both"/>
        <w:rPr>
          <w:rFonts w:cstheme="minorHAnsi"/>
        </w:rPr>
      </w:pPr>
      <w:r w:rsidRPr="008E017B">
        <w:rPr>
          <w:rFonts w:cstheme="minorHAnsi"/>
        </w:rPr>
        <w:t>(61) 3412 6020</w:t>
      </w:r>
    </w:p>
    <w:p w14:paraId="0B3B6FF5" w14:textId="77777777" w:rsidR="008E017B" w:rsidRDefault="008E017B" w:rsidP="008E017B">
      <w:pPr>
        <w:spacing w:after="0" w:line="240" w:lineRule="auto"/>
        <w:ind w:right="565"/>
        <w:jc w:val="both"/>
        <w:rPr>
          <w:rFonts w:cstheme="minorHAnsi"/>
        </w:rPr>
      </w:pPr>
    </w:p>
    <w:p w14:paraId="58CA428E" w14:textId="77777777" w:rsidR="008E017B" w:rsidRPr="006738FB" w:rsidRDefault="008E017B" w:rsidP="008E017B">
      <w:pPr>
        <w:spacing w:after="0" w:line="240" w:lineRule="auto"/>
        <w:ind w:right="565"/>
        <w:jc w:val="both"/>
        <w:rPr>
          <w:rFonts w:cstheme="minorHAnsi"/>
        </w:rPr>
      </w:pPr>
    </w:p>
    <w:p w14:paraId="1FB2ABDB" w14:textId="77777777" w:rsidR="008805D7" w:rsidRPr="006738FB" w:rsidRDefault="008805D7" w:rsidP="008805D7">
      <w:pPr>
        <w:spacing w:after="0" w:line="240" w:lineRule="auto"/>
        <w:ind w:right="-2"/>
        <w:jc w:val="both"/>
        <w:rPr>
          <w:rFonts w:eastAsia="Calibri" w:cstheme="minorHAnsi"/>
          <w:b/>
          <w:bCs/>
        </w:rPr>
      </w:pPr>
      <w:r w:rsidRPr="006738FB">
        <w:rPr>
          <w:rFonts w:cstheme="minorHAnsi"/>
        </w:rPr>
        <w:t xml:space="preserve">Assunto: </w:t>
      </w:r>
      <w:r w:rsidRPr="006738FB">
        <w:rPr>
          <w:rFonts w:cstheme="minorHAnsi"/>
          <w:b/>
          <w:bCs/>
        </w:rPr>
        <w:t>Solicita dados fiscais para instrução de Processo Administrativo de Responsabilização (PAR).</w:t>
      </w:r>
    </w:p>
    <w:p w14:paraId="2477AB3B" w14:textId="77777777" w:rsidR="008805D7" w:rsidRPr="006738FB" w:rsidRDefault="008805D7" w:rsidP="008805D7">
      <w:pPr>
        <w:spacing w:after="0" w:line="240" w:lineRule="auto"/>
        <w:ind w:right="565"/>
        <w:jc w:val="both"/>
        <w:rPr>
          <w:rFonts w:eastAsia="Times New Roman" w:cstheme="minorHAnsi"/>
        </w:rPr>
      </w:pPr>
    </w:p>
    <w:p w14:paraId="1DF0B287" w14:textId="77777777" w:rsidR="008805D7" w:rsidRPr="006738FB" w:rsidRDefault="008805D7" w:rsidP="008805D7">
      <w:pPr>
        <w:spacing w:after="0" w:line="240" w:lineRule="auto"/>
        <w:ind w:right="565"/>
        <w:jc w:val="both"/>
        <w:rPr>
          <w:rFonts w:cstheme="minorHAnsi"/>
        </w:rPr>
      </w:pPr>
    </w:p>
    <w:p w14:paraId="35FDB272" w14:textId="7A03DE76" w:rsidR="008805D7" w:rsidRPr="006738FB" w:rsidRDefault="008805D7" w:rsidP="008805D7">
      <w:pPr>
        <w:spacing w:after="0" w:line="240" w:lineRule="auto"/>
        <w:ind w:right="565" w:firstLine="1418"/>
        <w:jc w:val="both"/>
        <w:rPr>
          <w:rFonts w:cstheme="minorHAnsi"/>
        </w:rPr>
      </w:pPr>
      <w:r w:rsidRPr="006738FB">
        <w:rPr>
          <w:rFonts w:cstheme="minorHAnsi"/>
        </w:rPr>
        <w:t xml:space="preserve">Senhor </w:t>
      </w:r>
      <w:r w:rsidR="008E017B">
        <w:rPr>
          <w:rFonts w:cstheme="minorHAnsi"/>
        </w:rPr>
        <w:t>Corregedor,</w:t>
      </w:r>
    </w:p>
    <w:p w14:paraId="60B38B3D" w14:textId="77777777" w:rsidR="008805D7" w:rsidRPr="006738FB" w:rsidRDefault="008805D7" w:rsidP="008805D7">
      <w:pPr>
        <w:spacing w:after="0" w:line="240" w:lineRule="auto"/>
        <w:jc w:val="both"/>
        <w:rPr>
          <w:rFonts w:cstheme="minorHAnsi"/>
        </w:rPr>
      </w:pPr>
    </w:p>
    <w:p w14:paraId="62F19C78" w14:textId="77777777" w:rsidR="008805D7" w:rsidRPr="006738FB" w:rsidRDefault="008805D7" w:rsidP="008805D7">
      <w:pPr>
        <w:tabs>
          <w:tab w:val="left" w:pos="1134"/>
          <w:tab w:val="left" w:pos="1701"/>
        </w:tabs>
        <w:suppressAutoHyphens/>
        <w:spacing w:after="120"/>
        <w:jc w:val="both"/>
        <w:rPr>
          <w:rFonts w:eastAsia="Arial" w:cstheme="minorHAnsi"/>
          <w:color w:val="000000"/>
          <w:lang w:eastAsia="ar-SA"/>
        </w:rPr>
      </w:pPr>
      <w:r w:rsidRPr="006738FB">
        <w:rPr>
          <w:rFonts w:eastAsia="Calibri" w:cstheme="minorHAnsi"/>
        </w:rPr>
        <w:t xml:space="preserve">1. </w:t>
      </w:r>
      <w:r w:rsidRPr="006738FB">
        <w:rPr>
          <w:rFonts w:eastAsia="Calibri" w:cstheme="minorHAnsi"/>
        </w:rPr>
        <w:tab/>
      </w:r>
      <w:r w:rsidRPr="006738FB">
        <w:rPr>
          <w:rFonts w:eastAsia="Arial" w:cstheme="minorHAnsi"/>
          <w:color w:val="000000"/>
          <w:lang w:eastAsia="ar-SA"/>
        </w:rPr>
        <w:t>Ao cumprimentá-lo(a), sirvo-me do presente para solicitar a Vossa Senhoria o compartilhamento de informações fiscais da pessoa jurídica (NOME), CNPJ (NÚMERO), nos termos do art. 198, § 1º, inciso II, do Código Tributário Nacional.</w:t>
      </w:r>
    </w:p>
    <w:p w14:paraId="6A0C845A" w14:textId="77777777" w:rsidR="008805D7" w:rsidRPr="006738FB" w:rsidRDefault="008805D7" w:rsidP="008805D7">
      <w:pPr>
        <w:tabs>
          <w:tab w:val="left" w:pos="1134"/>
        </w:tabs>
        <w:suppressAutoHyphens/>
        <w:spacing w:after="120"/>
        <w:jc w:val="both"/>
        <w:rPr>
          <w:rFonts w:eastAsia="Arial" w:cstheme="minorHAnsi"/>
          <w:lang w:eastAsia="ar-SA"/>
        </w:rPr>
      </w:pPr>
      <w:r w:rsidRPr="006738FB">
        <w:rPr>
          <w:rFonts w:eastAsia="Arial" w:cstheme="minorHAnsi"/>
          <w:lang w:eastAsia="ar-SA"/>
        </w:rPr>
        <w:t xml:space="preserve">2. </w:t>
      </w:r>
      <w:r w:rsidRPr="006738FB">
        <w:rPr>
          <w:rFonts w:eastAsia="Arial" w:cstheme="minorHAnsi"/>
          <w:lang w:eastAsia="ar-SA"/>
        </w:rPr>
        <w:tab/>
      </w:r>
      <w:r w:rsidRPr="006738FB">
        <w:rPr>
          <w:rFonts w:eastAsia="Arial" w:cstheme="minorHAnsi"/>
          <w:color w:val="000000"/>
          <w:lang w:eastAsia="ar-SA"/>
        </w:rPr>
        <w:t>De acordo com o art. 11, do Decreto 11.129, de 11 de julho de 2022, concluídos os trabalhos de apuração e análise, a comissão deverá produzir relatório final a respeito dos fatos apurados e da responsabilidade administrativa da pessoa jurídica, no qual sugerirá, de forma motivada, as sanções a serem aplicadas, com </w:t>
      </w:r>
      <w:r w:rsidRPr="006738FB">
        <w:rPr>
          <w:rFonts w:eastAsia="Arial" w:cstheme="minorHAnsi"/>
          <w:b/>
          <w:bCs/>
          <w:color w:val="000000"/>
          <w:lang w:eastAsia="ar-SA"/>
        </w:rPr>
        <w:t>a respectiva indicação da dosimetria da sanção pecuniária</w:t>
      </w:r>
      <w:r w:rsidRPr="006738FB">
        <w:rPr>
          <w:rFonts w:eastAsia="Arial" w:cstheme="minorHAnsi"/>
          <w:color w:val="000000"/>
          <w:lang w:eastAsia="ar-SA"/>
        </w:rPr>
        <w:t>.</w:t>
      </w:r>
    </w:p>
    <w:p w14:paraId="7D3E6BF3" w14:textId="77777777" w:rsidR="008805D7" w:rsidRPr="006738FB" w:rsidRDefault="008805D7" w:rsidP="008805D7">
      <w:pPr>
        <w:tabs>
          <w:tab w:val="left" w:pos="1134"/>
        </w:tabs>
        <w:suppressAutoHyphens/>
        <w:spacing w:after="120"/>
        <w:jc w:val="both"/>
        <w:rPr>
          <w:rFonts w:eastAsia="Arial" w:cstheme="minorHAnsi"/>
          <w:lang w:eastAsia="ar-SA"/>
        </w:rPr>
      </w:pPr>
      <w:r w:rsidRPr="006738FB">
        <w:rPr>
          <w:rFonts w:eastAsia="Arial" w:cstheme="minorHAnsi"/>
          <w:lang w:eastAsia="ar-SA"/>
        </w:rPr>
        <w:t>3.</w:t>
      </w:r>
      <w:r w:rsidRPr="006738FB">
        <w:rPr>
          <w:rFonts w:eastAsia="Arial" w:cstheme="minorHAnsi"/>
          <w:lang w:eastAsia="ar-SA"/>
        </w:rPr>
        <w:tab/>
        <w:t xml:space="preserve">Para tanto, indico os elementos necessários para compartilhamento das informações fiscais, conforme Nota </w:t>
      </w:r>
      <w:proofErr w:type="spellStart"/>
      <w:r w:rsidRPr="006738FB">
        <w:rPr>
          <w:rFonts w:eastAsia="Arial" w:cstheme="minorHAnsi"/>
          <w:lang w:eastAsia="ar-SA"/>
        </w:rPr>
        <w:t>Cosit</w:t>
      </w:r>
      <w:proofErr w:type="spellEnd"/>
      <w:r w:rsidRPr="006738FB">
        <w:rPr>
          <w:rFonts w:eastAsia="Arial" w:cstheme="minorHAnsi"/>
          <w:lang w:eastAsia="ar-SA"/>
        </w:rPr>
        <w:t xml:space="preserve"> nº 340, de 24 de dezembro de 2019, Parecer PGFN/CAT nº 708, de 19 de janeiro de 2017, e Nota </w:t>
      </w:r>
      <w:proofErr w:type="spellStart"/>
      <w:r w:rsidRPr="006738FB">
        <w:rPr>
          <w:rFonts w:eastAsia="Arial" w:cstheme="minorHAnsi"/>
          <w:lang w:eastAsia="ar-SA"/>
        </w:rPr>
        <w:t>Cosit</w:t>
      </w:r>
      <w:proofErr w:type="spellEnd"/>
      <w:r w:rsidRPr="006738FB">
        <w:rPr>
          <w:rFonts w:eastAsia="Arial" w:cstheme="minorHAnsi"/>
          <w:lang w:eastAsia="ar-SA"/>
        </w:rPr>
        <w:t xml:space="preserve"> n</w:t>
      </w:r>
      <w:r w:rsidRPr="006738FB">
        <w:rPr>
          <w:rFonts w:eastAsia="Arial" w:cstheme="minorHAnsi"/>
          <w:strike/>
          <w:lang w:eastAsia="ar-SA"/>
        </w:rPr>
        <w:t>º</w:t>
      </w:r>
      <w:r w:rsidRPr="006738FB">
        <w:rPr>
          <w:rFonts w:eastAsia="Arial" w:cstheme="minorHAnsi"/>
          <w:lang w:eastAsia="ar-SA"/>
        </w:rPr>
        <w:t xml:space="preserve"> 03, de 7 de janeiro de 2004:</w:t>
      </w:r>
    </w:p>
    <w:p w14:paraId="5EC041C3" w14:textId="77777777" w:rsidR="008805D7" w:rsidRPr="006738FB" w:rsidRDefault="008805D7" w:rsidP="008805D7">
      <w:pPr>
        <w:numPr>
          <w:ilvl w:val="1"/>
          <w:numId w:val="1"/>
        </w:numPr>
        <w:tabs>
          <w:tab w:val="num" w:pos="306"/>
        </w:tabs>
        <w:suppressAutoHyphens/>
        <w:spacing w:after="120" w:line="276" w:lineRule="auto"/>
        <w:ind w:left="993" w:firstLine="164"/>
        <w:jc w:val="both"/>
        <w:rPr>
          <w:rFonts w:eastAsia="Arial" w:cstheme="minorHAnsi"/>
          <w:lang w:eastAsia="ar-SA"/>
        </w:rPr>
      </w:pPr>
      <w:r w:rsidRPr="006738FB">
        <w:rPr>
          <w:rFonts w:eastAsia="Arial" w:cstheme="minorHAnsi"/>
          <w:lang w:eastAsia="ar-SA"/>
        </w:rPr>
        <w:t xml:space="preserve"> ato administrativo que determinou a instauração do processo administrativo: (INDICAR NÚMERO DO ATO), publicado no D.O.U nº (NÚMERO), de (DIA)/(MÊS)/(ANO); </w:t>
      </w:r>
    </w:p>
    <w:p w14:paraId="10A7B2AE" w14:textId="77777777" w:rsidR="008805D7" w:rsidRPr="006738FB" w:rsidRDefault="008805D7" w:rsidP="008805D7">
      <w:pPr>
        <w:numPr>
          <w:ilvl w:val="1"/>
          <w:numId w:val="1"/>
        </w:numPr>
        <w:tabs>
          <w:tab w:val="num" w:pos="306"/>
        </w:tabs>
        <w:suppressAutoHyphens/>
        <w:spacing w:after="120" w:line="276" w:lineRule="auto"/>
        <w:ind w:left="993" w:firstLine="164"/>
        <w:jc w:val="both"/>
        <w:rPr>
          <w:rFonts w:eastAsia="Arial" w:cstheme="minorHAnsi"/>
          <w:lang w:eastAsia="ar-SA"/>
        </w:rPr>
      </w:pPr>
      <w:r w:rsidRPr="006738FB">
        <w:rPr>
          <w:rFonts w:eastAsia="Arial" w:cstheme="minorHAnsi"/>
          <w:lang w:eastAsia="ar-SA"/>
        </w:rPr>
        <w:t xml:space="preserve"> número do processo administrativo e a data da sua instauração: PAR nº (INDICAR NÚMERO DO PROCESSO) de (DIA)/(MÊS)</w:t>
      </w:r>
      <w:proofErr w:type="gramStart"/>
      <w:r w:rsidRPr="006738FB">
        <w:rPr>
          <w:rFonts w:eastAsia="Arial" w:cstheme="minorHAnsi"/>
          <w:lang w:eastAsia="ar-SA"/>
        </w:rPr>
        <w:t>/(</w:t>
      </w:r>
      <w:proofErr w:type="gramEnd"/>
      <w:r w:rsidRPr="006738FB">
        <w:rPr>
          <w:rFonts w:eastAsia="Arial" w:cstheme="minorHAnsi"/>
          <w:lang w:eastAsia="ar-SA"/>
        </w:rPr>
        <w:t>ANO);;</w:t>
      </w:r>
    </w:p>
    <w:p w14:paraId="0C7E72B7" w14:textId="77777777" w:rsidR="008805D7" w:rsidRPr="006738FB" w:rsidRDefault="008805D7" w:rsidP="008805D7">
      <w:pPr>
        <w:numPr>
          <w:ilvl w:val="1"/>
          <w:numId w:val="1"/>
        </w:numPr>
        <w:tabs>
          <w:tab w:val="num" w:pos="306"/>
        </w:tabs>
        <w:suppressAutoHyphens/>
        <w:spacing w:after="120" w:line="276" w:lineRule="auto"/>
        <w:ind w:left="993" w:firstLine="164"/>
        <w:jc w:val="both"/>
        <w:rPr>
          <w:rFonts w:eastAsia="Arial" w:cstheme="minorHAnsi"/>
          <w:lang w:eastAsia="ar-SA"/>
        </w:rPr>
      </w:pPr>
      <w:r w:rsidRPr="006738FB">
        <w:rPr>
          <w:rFonts w:eastAsia="Arial" w:cstheme="minorHAnsi"/>
          <w:lang w:eastAsia="ar-SA"/>
        </w:rPr>
        <w:t xml:space="preserve">fundamento legal da instauração do processo administrativo: </w:t>
      </w:r>
    </w:p>
    <w:p w14:paraId="6A037E1E" w14:textId="77777777" w:rsidR="008805D7" w:rsidRPr="006738FB" w:rsidRDefault="008805D7" w:rsidP="008805D7">
      <w:pPr>
        <w:numPr>
          <w:ilvl w:val="2"/>
          <w:numId w:val="1"/>
        </w:numPr>
        <w:suppressAutoHyphens/>
        <w:spacing w:after="120" w:line="276" w:lineRule="auto"/>
        <w:ind w:left="1701"/>
        <w:jc w:val="both"/>
        <w:rPr>
          <w:rFonts w:eastAsia="Arial" w:cstheme="minorHAnsi"/>
          <w:lang w:eastAsia="ar-SA"/>
        </w:rPr>
      </w:pPr>
      <w:r w:rsidRPr="006738FB">
        <w:rPr>
          <w:rFonts w:eastAsia="Arial" w:cstheme="minorHAnsi"/>
          <w:lang w:eastAsia="ar-SA"/>
        </w:rPr>
        <w:t xml:space="preserve">art. 8º da Lei nº 12.846, de 1º de agosto de 2013, </w:t>
      </w:r>
    </w:p>
    <w:p w14:paraId="230A221C" w14:textId="77777777" w:rsidR="008805D7" w:rsidRPr="006738FB" w:rsidRDefault="008805D7" w:rsidP="008805D7">
      <w:pPr>
        <w:numPr>
          <w:ilvl w:val="2"/>
          <w:numId w:val="1"/>
        </w:numPr>
        <w:suppressAutoHyphens/>
        <w:spacing w:after="120" w:line="276" w:lineRule="auto"/>
        <w:ind w:left="1701"/>
        <w:jc w:val="both"/>
        <w:rPr>
          <w:rFonts w:eastAsia="Arial" w:cstheme="minorHAnsi"/>
          <w:lang w:eastAsia="ar-SA"/>
        </w:rPr>
      </w:pPr>
      <w:r w:rsidRPr="006738FB">
        <w:rPr>
          <w:rFonts w:eastAsia="Arial" w:cstheme="minorHAnsi"/>
          <w:lang w:eastAsia="ar-SA"/>
        </w:rPr>
        <w:t xml:space="preserve">norma de delegação de competência para instauração de PAR </w:t>
      </w:r>
      <w:r w:rsidRPr="006738FB">
        <w:rPr>
          <w:rFonts w:eastAsia="Arial" w:cstheme="minorHAnsi"/>
          <w:highlight w:val="yellow"/>
          <w:lang w:eastAsia="ar-SA"/>
        </w:rPr>
        <w:t>(se for o caso);</w:t>
      </w:r>
      <w:r w:rsidRPr="006738FB">
        <w:rPr>
          <w:rFonts w:eastAsia="Arial" w:cstheme="minorHAnsi"/>
          <w:lang w:eastAsia="ar-SA"/>
        </w:rPr>
        <w:t xml:space="preserve"> </w:t>
      </w:r>
    </w:p>
    <w:p w14:paraId="56CB6483" w14:textId="77777777" w:rsidR="008805D7" w:rsidRPr="006738FB" w:rsidRDefault="008805D7" w:rsidP="008805D7">
      <w:pPr>
        <w:numPr>
          <w:ilvl w:val="1"/>
          <w:numId w:val="1"/>
        </w:numPr>
        <w:tabs>
          <w:tab w:val="num" w:pos="306"/>
        </w:tabs>
        <w:suppressAutoHyphens/>
        <w:spacing w:after="120" w:line="276" w:lineRule="auto"/>
        <w:ind w:left="993" w:firstLine="164"/>
        <w:jc w:val="both"/>
        <w:rPr>
          <w:rFonts w:eastAsia="Arial" w:cstheme="minorHAnsi"/>
          <w:lang w:eastAsia="ar-SA"/>
        </w:rPr>
      </w:pPr>
      <w:r w:rsidRPr="006738FB">
        <w:rPr>
          <w:rFonts w:eastAsia="Arial" w:cstheme="minorHAnsi"/>
          <w:lang w:eastAsia="ar-SA"/>
        </w:rPr>
        <w:lastRenderedPageBreak/>
        <w:t>prática de infração administrativa pela pessoa jurídica (NOME), CNPJ (NÚMERO) prevista no art. 5º, da Lei nº 12.846, de 1º de agosto de 2013.</w:t>
      </w:r>
    </w:p>
    <w:p w14:paraId="53DBD559" w14:textId="77777777" w:rsidR="008805D7" w:rsidRPr="006738FB" w:rsidRDefault="008805D7" w:rsidP="008805D7">
      <w:pPr>
        <w:tabs>
          <w:tab w:val="left" w:pos="1134"/>
        </w:tabs>
        <w:suppressAutoHyphens/>
        <w:spacing w:after="120"/>
        <w:ind w:firstLine="22"/>
        <w:jc w:val="both"/>
        <w:rPr>
          <w:rFonts w:eastAsia="Arial" w:cstheme="minorHAnsi"/>
          <w:lang w:eastAsia="ar-SA"/>
        </w:rPr>
      </w:pPr>
      <w:r w:rsidRPr="006738FB">
        <w:rPr>
          <w:rFonts w:eastAsia="Arial" w:cstheme="minorHAnsi"/>
          <w:lang w:eastAsia="ar-SA"/>
        </w:rPr>
        <w:t>3.</w:t>
      </w:r>
      <w:r w:rsidRPr="006738FB">
        <w:rPr>
          <w:rFonts w:eastAsia="Arial" w:cstheme="minorHAnsi"/>
          <w:lang w:eastAsia="ar-SA"/>
        </w:rPr>
        <w:tab/>
        <w:t>Em atenção ao Parecer PGFN/CAT/Nº 768/2006, informo haver absoluta pertinência entre as informações fiscais requeridas, o sujeito passivo, e a infração administrativa apurada, cometida pelo mesmo sujeito passivo a que os dados sigilosos se referem. Esclareço não ser possível o fornecimento de informações mais detalhadas em função do caráter reservado do processo, previsto no § 3º, do art. 6º do Decreto nº 11.129, de 11 de julho de 2022.</w:t>
      </w:r>
    </w:p>
    <w:p w14:paraId="3394966B" w14:textId="77777777" w:rsidR="008805D7" w:rsidRPr="006738FB" w:rsidRDefault="008805D7" w:rsidP="008805D7">
      <w:pPr>
        <w:tabs>
          <w:tab w:val="left" w:pos="1134"/>
        </w:tabs>
        <w:suppressAutoHyphens/>
        <w:spacing w:after="120"/>
        <w:ind w:firstLine="22"/>
        <w:jc w:val="both"/>
        <w:rPr>
          <w:rFonts w:eastAsia="Arial" w:cstheme="minorHAnsi"/>
          <w:lang w:eastAsia="ar-SA"/>
        </w:rPr>
      </w:pPr>
      <w:r w:rsidRPr="006738FB">
        <w:rPr>
          <w:rFonts w:eastAsia="Arial" w:cstheme="minorHAnsi"/>
          <w:lang w:eastAsia="ar-SA"/>
        </w:rPr>
        <w:t>4.</w:t>
      </w:r>
      <w:r w:rsidRPr="006738FB">
        <w:rPr>
          <w:rFonts w:eastAsia="Arial" w:cstheme="minorHAnsi"/>
          <w:lang w:eastAsia="ar-SA"/>
        </w:rPr>
        <w:tab/>
        <w:t>Ainda, o inciso I, do § 1º do art. 20 do Decreto 11.129, de 2022 prevê que os valores que constituirão a base de cálculo da multa prevista no inciso I do caput do art. 6º da Lei nº 12.846, de 2013 poderão ser apurados, entre outras formas, por meio de compartilhamento de informações tributárias, na forma do disposto no inciso II do § 1º do art. 198 da Lei nº 5.172, de 1966 - Código Tributário Nacional.</w:t>
      </w:r>
    </w:p>
    <w:p w14:paraId="665B4D9A" w14:textId="77777777" w:rsidR="008805D7" w:rsidRPr="006738FB" w:rsidRDefault="008805D7" w:rsidP="008805D7">
      <w:pPr>
        <w:tabs>
          <w:tab w:val="left" w:pos="1134"/>
        </w:tabs>
        <w:suppressAutoHyphens/>
        <w:spacing w:after="120"/>
        <w:ind w:firstLine="22"/>
        <w:jc w:val="both"/>
        <w:rPr>
          <w:rFonts w:eastAsia="Arial" w:cstheme="minorHAnsi"/>
          <w:lang w:eastAsia="ar-SA"/>
        </w:rPr>
      </w:pPr>
      <w:r w:rsidRPr="006738FB">
        <w:rPr>
          <w:rFonts w:eastAsia="Arial" w:cstheme="minorHAnsi"/>
          <w:lang w:eastAsia="ar-SA"/>
        </w:rPr>
        <w:t>5.</w:t>
      </w:r>
      <w:r w:rsidRPr="006738FB">
        <w:rPr>
          <w:rFonts w:eastAsia="Arial" w:cstheme="minorHAnsi"/>
          <w:lang w:eastAsia="ar-SA"/>
        </w:rPr>
        <w:tab/>
        <w:t>Assim sendo, solicito a Vossa Senhoria:</w:t>
      </w:r>
    </w:p>
    <w:p w14:paraId="57BCF8C4" w14:textId="77777777" w:rsidR="008805D7" w:rsidRPr="006738FB" w:rsidRDefault="008805D7" w:rsidP="008805D7">
      <w:pPr>
        <w:numPr>
          <w:ilvl w:val="1"/>
          <w:numId w:val="2"/>
        </w:numPr>
        <w:tabs>
          <w:tab w:val="left" w:pos="1134"/>
        </w:tabs>
        <w:suppressAutoHyphens/>
        <w:spacing w:after="120" w:line="276" w:lineRule="auto"/>
        <w:ind w:left="1134" w:firstLine="0"/>
        <w:jc w:val="both"/>
        <w:rPr>
          <w:rFonts w:eastAsia="Times New Roman" w:cstheme="minorHAnsi"/>
          <w:lang w:eastAsia="pt-BR"/>
        </w:rPr>
      </w:pPr>
      <w:r w:rsidRPr="006738FB">
        <w:rPr>
          <w:rFonts w:cstheme="minorHAnsi"/>
        </w:rPr>
        <w:t>faturamento bruto do ano ...... (</w:t>
      </w:r>
      <w:r w:rsidRPr="006738FB">
        <w:rPr>
          <w:rFonts w:cstheme="minorHAnsi"/>
          <w:i/>
        </w:rPr>
        <w:t>ano anterior ao da instauração do PAR</w:t>
      </w:r>
      <w:r w:rsidRPr="006738FB">
        <w:rPr>
          <w:rFonts w:cstheme="minorHAnsi"/>
        </w:rPr>
        <w:t>), isto é, a receita bruta (art. 12 do Decreto-Lei nº 1.598, de 1977), excluídos os tributos incidentes sobre as vendas (inciso III do § 1º do art. 12 do Decreto-Lei nº 1.598, de 1977), consoante previsão contida no caput do art. 20 do Decreto nº 11.129, de 2022;</w:t>
      </w:r>
    </w:p>
    <w:p w14:paraId="07A05FA8" w14:textId="77777777" w:rsidR="008805D7" w:rsidRPr="006738FB" w:rsidRDefault="008805D7" w:rsidP="008805D7">
      <w:pPr>
        <w:numPr>
          <w:ilvl w:val="1"/>
          <w:numId w:val="2"/>
        </w:numPr>
        <w:tabs>
          <w:tab w:val="left" w:pos="1134"/>
        </w:tabs>
        <w:suppressAutoHyphens/>
        <w:spacing w:after="120" w:line="276" w:lineRule="auto"/>
        <w:ind w:left="1134" w:firstLine="0"/>
        <w:jc w:val="both"/>
        <w:rPr>
          <w:rFonts w:cstheme="minorHAnsi"/>
        </w:rPr>
      </w:pPr>
      <w:r w:rsidRPr="006738FB">
        <w:rPr>
          <w:rFonts w:cstheme="minorHAnsi"/>
        </w:rPr>
        <w:t xml:space="preserve">o Índice de Solvência Geral, o Índice de Liquidez Geral e o resultado líquido (se positivo ou negativo) do ano ....... </w:t>
      </w:r>
      <w:r w:rsidRPr="006738FB">
        <w:rPr>
          <w:rFonts w:cstheme="minorHAnsi"/>
          <w:i/>
          <w:iCs/>
        </w:rPr>
        <w:t>(ano anterior ao da instauração do PAR)</w:t>
      </w:r>
      <w:r w:rsidRPr="006738FB">
        <w:rPr>
          <w:rFonts w:cstheme="minorHAnsi"/>
        </w:rPr>
        <w:t>, nos termos do art. 22, IV, do Decreto nº 11.129, de 2022;</w:t>
      </w:r>
    </w:p>
    <w:p w14:paraId="2E826B73" w14:textId="77777777" w:rsidR="008805D7" w:rsidRPr="006738FB" w:rsidRDefault="008805D7" w:rsidP="008805D7">
      <w:pPr>
        <w:numPr>
          <w:ilvl w:val="1"/>
          <w:numId w:val="2"/>
        </w:numPr>
        <w:tabs>
          <w:tab w:val="left" w:pos="1134"/>
        </w:tabs>
        <w:suppressAutoHyphens/>
        <w:spacing w:after="120" w:line="276" w:lineRule="auto"/>
        <w:ind w:left="1134" w:firstLine="0"/>
        <w:jc w:val="both"/>
        <w:rPr>
          <w:rFonts w:cstheme="minorHAnsi"/>
        </w:rPr>
      </w:pPr>
      <w:r w:rsidRPr="006738FB">
        <w:rPr>
          <w:rFonts w:cstheme="minorHAnsi"/>
        </w:rPr>
        <w:t>caso não exista informação sobre o item ‘a’, encaminhar o valor do último faturamento bruto, excluídos os tributos incidentes, apurado pela pessoa jurídica, consoante previsão contida no caput do art. 21 do Decreto nº 11.129, de 2022; e</w:t>
      </w:r>
    </w:p>
    <w:p w14:paraId="5C60F630" w14:textId="77777777" w:rsidR="008805D7" w:rsidRPr="006738FB" w:rsidRDefault="008805D7" w:rsidP="008805D7">
      <w:pPr>
        <w:numPr>
          <w:ilvl w:val="1"/>
          <w:numId w:val="2"/>
        </w:numPr>
        <w:tabs>
          <w:tab w:val="left" w:pos="1134"/>
        </w:tabs>
        <w:suppressAutoHyphens/>
        <w:spacing w:after="120" w:line="276" w:lineRule="auto"/>
        <w:ind w:left="1134" w:firstLine="0"/>
        <w:jc w:val="both"/>
        <w:rPr>
          <w:rFonts w:cstheme="minorHAnsi"/>
        </w:rPr>
      </w:pPr>
      <w:r w:rsidRPr="006738FB">
        <w:rPr>
          <w:rFonts w:cstheme="minorHAnsi"/>
        </w:rPr>
        <w:t>caso não exista informação sobre o item “c”, quaisquer informações que possam auxiliar na estimação do faturamento anual.</w:t>
      </w:r>
    </w:p>
    <w:p w14:paraId="0ED1805C" w14:textId="77777777" w:rsidR="008805D7" w:rsidRPr="006738FB" w:rsidRDefault="008805D7" w:rsidP="008805D7">
      <w:pPr>
        <w:pStyle w:val="PargrafodaLista"/>
        <w:tabs>
          <w:tab w:val="left" w:pos="1134"/>
        </w:tabs>
        <w:spacing w:after="0" w:line="240" w:lineRule="auto"/>
        <w:ind w:left="0"/>
        <w:jc w:val="both"/>
        <w:textAlignment w:val="baseline"/>
        <w:rPr>
          <w:rFonts w:cstheme="minorHAnsi"/>
        </w:rPr>
      </w:pPr>
      <w:r w:rsidRPr="006738FB">
        <w:rPr>
          <w:rFonts w:cstheme="minorHAnsi"/>
        </w:rPr>
        <w:tab/>
      </w:r>
    </w:p>
    <w:p w14:paraId="1635F2A3" w14:textId="77777777" w:rsidR="008805D7" w:rsidRPr="006738FB" w:rsidRDefault="008805D7" w:rsidP="008805D7">
      <w:pPr>
        <w:tabs>
          <w:tab w:val="num" w:pos="1843"/>
        </w:tabs>
        <w:suppressAutoHyphens/>
        <w:spacing w:after="120"/>
        <w:ind w:right="565"/>
        <w:jc w:val="both"/>
        <w:rPr>
          <w:rFonts w:eastAsia="Arial" w:cstheme="minorHAnsi"/>
          <w:lang w:eastAsia="ar-SA"/>
        </w:rPr>
      </w:pPr>
    </w:p>
    <w:p w14:paraId="2EAA06F2" w14:textId="77777777" w:rsidR="008805D7" w:rsidRPr="006738FB" w:rsidRDefault="008805D7" w:rsidP="008805D7">
      <w:pPr>
        <w:tabs>
          <w:tab w:val="num" w:pos="1134"/>
        </w:tabs>
        <w:suppressAutoHyphens/>
        <w:spacing w:after="120"/>
        <w:ind w:right="565"/>
        <w:jc w:val="both"/>
        <w:rPr>
          <w:rFonts w:eastAsia="Times New Roman" w:cstheme="minorHAnsi"/>
          <w:lang w:eastAsia="pt-BR"/>
        </w:rPr>
      </w:pPr>
      <w:r w:rsidRPr="006738FB">
        <w:rPr>
          <w:rFonts w:eastAsia="Arial" w:cstheme="minorHAnsi"/>
          <w:lang w:eastAsia="ar-SA"/>
        </w:rPr>
        <w:tab/>
      </w:r>
      <w:r w:rsidRPr="006738FB">
        <w:rPr>
          <w:rFonts w:cstheme="minorHAnsi"/>
        </w:rPr>
        <w:t>Atenciosamente,</w:t>
      </w:r>
    </w:p>
    <w:p w14:paraId="4BD94070" w14:textId="77777777" w:rsidR="008805D7" w:rsidRPr="006738FB" w:rsidRDefault="008805D7" w:rsidP="008805D7">
      <w:pPr>
        <w:ind w:right="565"/>
        <w:jc w:val="both"/>
        <w:rPr>
          <w:rFonts w:cstheme="minorHAnsi"/>
        </w:rPr>
      </w:pPr>
    </w:p>
    <w:p w14:paraId="6889F050" w14:textId="77777777" w:rsidR="00926BFC" w:rsidRDefault="008805D7" w:rsidP="008805D7">
      <w:pPr>
        <w:jc w:val="center"/>
      </w:pPr>
      <w:r w:rsidRPr="006738FB">
        <w:rPr>
          <w:rFonts w:cstheme="minorHAnsi"/>
          <w:b/>
          <w:bCs/>
        </w:rPr>
        <w:t>(NOME E ASSINATURA DO PRESIDENTE DA COMISSÃO)</w:t>
      </w:r>
    </w:p>
    <w:sectPr w:rsidR="00926B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4691"/>
    <w:multiLevelType w:val="hybridMultilevel"/>
    <w:tmpl w:val="E0326AFE"/>
    <w:lvl w:ilvl="0" w:tplc="04160019">
      <w:start w:val="1"/>
      <w:numFmt w:val="lowerLetter"/>
      <w:lvlText w:val="%1."/>
      <w:lvlJc w:val="left"/>
      <w:pPr>
        <w:ind w:left="1854" w:hanging="360"/>
      </w:pPr>
    </w:lvl>
    <w:lvl w:ilvl="1" w:tplc="04160019">
      <w:start w:val="1"/>
      <w:numFmt w:val="lowerLetter"/>
      <w:lvlText w:val="%2."/>
      <w:lvlJc w:val="left"/>
      <w:pPr>
        <w:ind w:left="2574" w:hanging="360"/>
      </w:pPr>
    </w:lvl>
    <w:lvl w:ilvl="2" w:tplc="0416001B">
      <w:start w:val="1"/>
      <w:numFmt w:val="lowerRoman"/>
      <w:lvlText w:val="%3."/>
      <w:lvlJc w:val="right"/>
      <w:pPr>
        <w:ind w:left="3294" w:hanging="180"/>
      </w:pPr>
    </w:lvl>
    <w:lvl w:ilvl="3" w:tplc="0416000F">
      <w:start w:val="1"/>
      <w:numFmt w:val="decimal"/>
      <w:lvlText w:val="%4."/>
      <w:lvlJc w:val="left"/>
      <w:pPr>
        <w:ind w:left="4014" w:hanging="360"/>
      </w:pPr>
    </w:lvl>
    <w:lvl w:ilvl="4" w:tplc="04160019">
      <w:start w:val="1"/>
      <w:numFmt w:val="lowerLetter"/>
      <w:lvlText w:val="%5."/>
      <w:lvlJc w:val="left"/>
      <w:pPr>
        <w:ind w:left="4734" w:hanging="360"/>
      </w:pPr>
    </w:lvl>
    <w:lvl w:ilvl="5" w:tplc="0416001B">
      <w:start w:val="1"/>
      <w:numFmt w:val="lowerRoman"/>
      <w:lvlText w:val="%6."/>
      <w:lvlJc w:val="right"/>
      <w:pPr>
        <w:ind w:left="5454" w:hanging="180"/>
      </w:pPr>
    </w:lvl>
    <w:lvl w:ilvl="6" w:tplc="0416000F">
      <w:start w:val="1"/>
      <w:numFmt w:val="decimal"/>
      <w:lvlText w:val="%7."/>
      <w:lvlJc w:val="left"/>
      <w:pPr>
        <w:ind w:left="6174" w:hanging="360"/>
      </w:pPr>
    </w:lvl>
    <w:lvl w:ilvl="7" w:tplc="04160019">
      <w:start w:val="1"/>
      <w:numFmt w:val="lowerLetter"/>
      <w:lvlText w:val="%8."/>
      <w:lvlJc w:val="left"/>
      <w:pPr>
        <w:ind w:left="6894" w:hanging="360"/>
      </w:pPr>
    </w:lvl>
    <w:lvl w:ilvl="8" w:tplc="0416001B">
      <w:start w:val="1"/>
      <w:numFmt w:val="lowerRoman"/>
      <w:lvlText w:val="%9."/>
      <w:lvlJc w:val="right"/>
      <w:pPr>
        <w:ind w:left="7614" w:hanging="180"/>
      </w:pPr>
    </w:lvl>
  </w:abstractNum>
  <w:abstractNum w:abstractNumId="1" w15:restartNumberingAfterBreak="0">
    <w:nsid w:val="36F47594"/>
    <w:multiLevelType w:val="hybridMultilevel"/>
    <w:tmpl w:val="FABC90C2"/>
    <w:lvl w:ilvl="0" w:tplc="FFFFFFFF">
      <w:start w:val="1"/>
      <w:numFmt w:val="decimal"/>
      <w:lvlText w:val="%1."/>
      <w:lvlJc w:val="left"/>
      <w:pPr>
        <w:tabs>
          <w:tab w:val="num" w:pos="2145"/>
        </w:tabs>
        <w:ind w:left="2145" w:hanging="360"/>
      </w:pPr>
    </w:lvl>
    <w:lvl w:ilvl="1" w:tplc="21B69E22">
      <w:start w:val="1"/>
      <w:numFmt w:val="lowerLetter"/>
      <w:lvlText w:val="%2)"/>
      <w:lvlJc w:val="left"/>
      <w:pPr>
        <w:tabs>
          <w:tab w:val="num" w:pos="1778"/>
        </w:tabs>
        <w:ind w:left="1778" w:hanging="360"/>
      </w:pPr>
    </w:lvl>
    <w:lvl w:ilvl="2" w:tplc="FFFFFFFF">
      <w:start w:val="1"/>
      <w:numFmt w:val="lowerRoman"/>
      <w:lvlText w:val="%3."/>
      <w:lvlJc w:val="right"/>
      <w:pPr>
        <w:tabs>
          <w:tab w:val="num" w:pos="3585"/>
        </w:tabs>
        <w:ind w:left="3585" w:hanging="180"/>
      </w:pPr>
    </w:lvl>
    <w:lvl w:ilvl="3" w:tplc="FFFFFFFF">
      <w:start w:val="1"/>
      <w:numFmt w:val="decimal"/>
      <w:lvlText w:val="%4."/>
      <w:lvlJc w:val="left"/>
      <w:pPr>
        <w:tabs>
          <w:tab w:val="num" w:pos="4305"/>
        </w:tabs>
        <w:ind w:left="4305" w:hanging="360"/>
      </w:pPr>
    </w:lvl>
    <w:lvl w:ilvl="4" w:tplc="FFFFFFFF">
      <w:start w:val="1"/>
      <w:numFmt w:val="lowerLetter"/>
      <w:lvlText w:val="%5."/>
      <w:lvlJc w:val="left"/>
      <w:pPr>
        <w:tabs>
          <w:tab w:val="num" w:pos="5025"/>
        </w:tabs>
        <w:ind w:left="5025" w:hanging="360"/>
      </w:pPr>
    </w:lvl>
    <w:lvl w:ilvl="5" w:tplc="FFFFFFFF">
      <w:start w:val="1"/>
      <w:numFmt w:val="lowerRoman"/>
      <w:lvlText w:val="%6."/>
      <w:lvlJc w:val="right"/>
      <w:pPr>
        <w:tabs>
          <w:tab w:val="num" w:pos="5745"/>
        </w:tabs>
        <w:ind w:left="5745" w:hanging="180"/>
      </w:pPr>
    </w:lvl>
    <w:lvl w:ilvl="6" w:tplc="FFFFFFFF">
      <w:start w:val="1"/>
      <w:numFmt w:val="decimal"/>
      <w:lvlText w:val="%7."/>
      <w:lvlJc w:val="left"/>
      <w:pPr>
        <w:tabs>
          <w:tab w:val="num" w:pos="6465"/>
        </w:tabs>
        <w:ind w:left="6465" w:hanging="360"/>
      </w:pPr>
    </w:lvl>
    <w:lvl w:ilvl="7" w:tplc="FFFFFFFF">
      <w:start w:val="1"/>
      <w:numFmt w:val="lowerLetter"/>
      <w:lvlText w:val="%8."/>
      <w:lvlJc w:val="left"/>
      <w:pPr>
        <w:tabs>
          <w:tab w:val="num" w:pos="7185"/>
        </w:tabs>
        <w:ind w:left="7185" w:hanging="360"/>
      </w:pPr>
    </w:lvl>
    <w:lvl w:ilvl="8" w:tplc="FFFFFFFF">
      <w:start w:val="1"/>
      <w:numFmt w:val="lowerRoman"/>
      <w:lvlText w:val="%9."/>
      <w:lvlJc w:val="right"/>
      <w:pPr>
        <w:tabs>
          <w:tab w:val="num" w:pos="7905"/>
        </w:tabs>
        <w:ind w:left="7905" w:hanging="180"/>
      </w:pPr>
    </w:lvl>
  </w:abstractNum>
  <w:num w:numId="1" w16cid:durableId="1660385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3596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D7"/>
    <w:rsid w:val="008805D7"/>
    <w:rsid w:val="008E017B"/>
    <w:rsid w:val="00926B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86EE"/>
  <w15:chartTrackingRefBased/>
  <w15:docId w15:val="{35478868-1C47-4B7C-867F-93D56232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5D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805D7"/>
    <w:rPr>
      <w:color w:val="0000FF"/>
      <w:u w:val="single"/>
    </w:rPr>
  </w:style>
  <w:style w:type="paragraph" w:styleId="PargrafodaLista">
    <w:name w:val="List Paragraph"/>
    <w:basedOn w:val="Normal"/>
    <w:uiPriority w:val="34"/>
    <w:qFormat/>
    <w:rsid w:val="008805D7"/>
    <w:pPr>
      <w:ind w:left="720"/>
      <w:contextualSpacing/>
    </w:pPr>
  </w:style>
  <w:style w:type="paragraph" w:styleId="Textodecomentrio">
    <w:name w:val="annotation text"/>
    <w:basedOn w:val="Normal"/>
    <w:link w:val="TextodecomentrioChar"/>
    <w:uiPriority w:val="99"/>
    <w:semiHidden/>
    <w:unhideWhenUsed/>
    <w:rsid w:val="008805D7"/>
    <w:pPr>
      <w:spacing w:after="200" w:line="276" w:lineRule="auto"/>
    </w:pPr>
    <w:rPr>
      <w:rFonts w:ascii="Calibri" w:eastAsia="Times New Roman" w:hAnsi="Calibri" w:cs="Times New Roman"/>
      <w:sz w:val="20"/>
      <w:szCs w:val="20"/>
      <w:lang w:eastAsia="pt-BR"/>
    </w:rPr>
  </w:style>
  <w:style w:type="character" w:customStyle="1" w:styleId="TextodecomentrioChar">
    <w:name w:val="Texto de comentário Char"/>
    <w:basedOn w:val="Fontepargpadro"/>
    <w:link w:val="Textodecomentrio"/>
    <w:uiPriority w:val="99"/>
    <w:semiHidden/>
    <w:rsid w:val="008805D7"/>
    <w:rPr>
      <w:rFonts w:ascii="Calibri" w:eastAsia="Times New Roman" w:hAnsi="Calibri" w:cs="Times New Roman"/>
      <w:sz w:val="20"/>
      <w:szCs w:val="20"/>
      <w:lang w:eastAsia="pt-BR"/>
    </w:rPr>
  </w:style>
  <w:style w:type="table" w:styleId="Tabelacomgrade">
    <w:name w:val="Table Grid"/>
    <w:basedOn w:val="Tabelanormal"/>
    <w:uiPriority w:val="59"/>
    <w:rsid w:val="008805D7"/>
    <w:pPr>
      <w:spacing w:after="0" w:line="240" w:lineRule="auto"/>
    </w:pPr>
    <w:rPr>
      <w:rFonts w:ascii="Calibri" w:eastAsia="Times New Roman" w:hAnsi="Calibri"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fc69c8-eaab-4e6a-aff7-0950b673dc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0568605FAFB7F4C824C03B306D95C94" ma:contentTypeVersion="17" ma:contentTypeDescription="Crie um novo documento." ma:contentTypeScope="" ma:versionID="91a511f808b9133ec0bc62cdbf93d8c9">
  <xsd:schema xmlns:xsd="http://www.w3.org/2001/XMLSchema" xmlns:xs="http://www.w3.org/2001/XMLSchema" xmlns:p="http://schemas.microsoft.com/office/2006/metadata/properties" xmlns:ns3="27fc69c8-eaab-4e6a-aff7-0950b673dc9b" xmlns:ns4="d6f735ba-f640-4cc4-b8e0-5c0bed52c6c5" targetNamespace="http://schemas.microsoft.com/office/2006/metadata/properties" ma:root="true" ma:fieldsID="ce7d4eaf5de785cfa52840c2bfe5b3d0" ns3:_="" ns4:_="">
    <xsd:import namespace="27fc69c8-eaab-4e6a-aff7-0950b673dc9b"/>
    <xsd:import namespace="d6f735ba-f640-4cc4-b8e0-5c0bed52c6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c69c8-eaab-4e6a-aff7-0950b673d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735ba-f640-4cc4-b8e0-5c0bed52c6c5"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CE9B0-6F8D-4D26-B657-5C562D8F15E6}">
  <ds:schemaRefs>
    <ds:schemaRef ds:uri="http://schemas.microsoft.com/office/2006/metadata/properties"/>
    <ds:schemaRef ds:uri="http://schemas.microsoft.com/office/infopath/2007/PartnerControls"/>
    <ds:schemaRef ds:uri="27fc69c8-eaab-4e6a-aff7-0950b673dc9b"/>
  </ds:schemaRefs>
</ds:datastoreItem>
</file>

<file path=customXml/itemProps2.xml><?xml version="1.0" encoding="utf-8"?>
<ds:datastoreItem xmlns:ds="http://schemas.openxmlformats.org/officeDocument/2006/customXml" ds:itemID="{74E310A0-598A-461D-BF1B-7153E0E74AEF}">
  <ds:schemaRefs>
    <ds:schemaRef ds:uri="http://schemas.microsoft.com/sharepoint/v3/contenttype/forms"/>
  </ds:schemaRefs>
</ds:datastoreItem>
</file>

<file path=customXml/itemProps3.xml><?xml version="1.0" encoding="utf-8"?>
<ds:datastoreItem xmlns:ds="http://schemas.openxmlformats.org/officeDocument/2006/customXml" ds:itemID="{2235410F-44D6-4DE8-BB21-163FAE223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c69c8-eaab-4e6a-aff7-0950b673dc9b"/>
    <ds:schemaRef ds:uri="d6f735ba-f640-4cc4-b8e0-5c0bed52c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3228</Characters>
  <Application>Microsoft Office Word</Application>
  <DocSecurity>0</DocSecurity>
  <Lines>26</Lines>
  <Paragraphs>7</Paragraphs>
  <ScaleCrop>false</ScaleCrop>
  <Company>CGU</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de Andrade e Silva Santos</dc:creator>
  <cp:keywords/>
  <dc:description/>
  <cp:lastModifiedBy>Felipe Barbosa Brandt</cp:lastModifiedBy>
  <cp:revision>2</cp:revision>
  <dcterms:created xsi:type="dcterms:W3CDTF">2023-11-22T16:08:00Z</dcterms:created>
  <dcterms:modified xsi:type="dcterms:W3CDTF">2024-10-30T12:56:00Z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0x01010040568605FAFB7F4C824C03B306D95C94</vt:lpwstr>
  </property>
</Properties>
</file>