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A320" w14:textId="77777777" w:rsidR="00126061" w:rsidRDefault="00126061" w:rsidP="00C300CC">
      <w:pPr>
        <w:jc w:val="center"/>
        <w:rPr>
          <w:rFonts w:cstheme="minorHAnsi"/>
          <w:b/>
          <w:bCs/>
        </w:rPr>
      </w:pPr>
    </w:p>
    <w:p w14:paraId="2AEA6B74" w14:textId="108C9653" w:rsidR="00C300CC" w:rsidRPr="00126061" w:rsidRDefault="00C300CC" w:rsidP="00C300CC">
      <w:pPr>
        <w:jc w:val="center"/>
        <w:rPr>
          <w:rFonts w:cstheme="minorHAnsi"/>
          <w:b/>
          <w:bCs/>
        </w:rPr>
      </w:pPr>
      <w:r w:rsidRPr="00126061">
        <w:rPr>
          <w:rFonts w:cstheme="minorHAnsi"/>
          <w:b/>
          <w:bCs/>
        </w:rPr>
        <w:t>RELATÓRIO FINAL</w:t>
      </w:r>
    </w:p>
    <w:p w14:paraId="34F477D4" w14:textId="77777777" w:rsidR="00C300CC" w:rsidRPr="00126061" w:rsidRDefault="00C300CC" w:rsidP="00C300CC">
      <w:pPr>
        <w:jc w:val="center"/>
        <w:rPr>
          <w:rFonts w:cstheme="minorHAnsi"/>
          <w:b/>
          <w:bCs/>
        </w:rPr>
      </w:pPr>
    </w:p>
    <w:p w14:paraId="7E291318" w14:textId="42BDC0A3" w:rsidR="00C300CC" w:rsidRPr="00126061" w:rsidRDefault="00C300CC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Ao (AUTORIDADE INSTAURADORA),</w:t>
      </w:r>
    </w:p>
    <w:p w14:paraId="049401AA" w14:textId="77777777" w:rsidR="00C300CC" w:rsidRPr="00126061" w:rsidRDefault="00C300CC" w:rsidP="00126061">
      <w:pPr>
        <w:jc w:val="both"/>
        <w:rPr>
          <w:rFonts w:cstheme="minorHAnsi"/>
        </w:rPr>
      </w:pPr>
    </w:p>
    <w:p w14:paraId="68607D13" w14:textId="6E7DCAE0" w:rsidR="00C300CC" w:rsidRPr="00126061" w:rsidRDefault="00C300CC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A Comissão de (TIPO DE PROCESSO), designada pela Portaria</w:t>
      </w:r>
      <w:r w:rsidR="00126061" w:rsidRPr="00126061">
        <w:rPr>
          <w:rFonts w:cstheme="minorHAnsi"/>
        </w:rPr>
        <w:t xml:space="preserve"> nº</w:t>
      </w:r>
      <w:r w:rsidRPr="00126061">
        <w:rPr>
          <w:rFonts w:cstheme="minorHAnsi"/>
        </w:rPr>
        <w:t xml:space="preserve"> (NÚMERO E DATA), publicada no </w:t>
      </w:r>
      <w:r w:rsidR="00126061" w:rsidRPr="00126061">
        <w:rPr>
          <w:rFonts w:cstheme="minorHAnsi"/>
        </w:rPr>
        <w:t xml:space="preserve">(VEÍCULO DE PUBLICAÇÃO E DATA), </w:t>
      </w:r>
      <w:r w:rsidRPr="00126061">
        <w:rPr>
          <w:rFonts w:cstheme="minorHAnsi"/>
        </w:rPr>
        <w:t>tendo como último ato a Portaria nº</w:t>
      </w:r>
      <w:r w:rsidR="00126061" w:rsidRPr="00126061">
        <w:rPr>
          <w:rFonts w:cstheme="minorHAnsi"/>
        </w:rPr>
        <w:t xml:space="preserve"> (NÚMERO E DATA), publicada no (VEÍCULO DE PUBLICAÇÃO E DATA), </w:t>
      </w:r>
      <w:r w:rsidRPr="00126061">
        <w:rPr>
          <w:rFonts w:cstheme="minorHAnsi"/>
        </w:rPr>
        <w:t xml:space="preserve">para apuração dos fatos constantes no processo nº </w:t>
      </w:r>
      <w:r w:rsidR="00126061" w:rsidRPr="00126061">
        <w:rPr>
          <w:rFonts w:cstheme="minorHAnsi"/>
        </w:rPr>
        <w:t>(NÚMERO DO PROCESSO)</w:t>
      </w:r>
      <w:r w:rsidRPr="00126061">
        <w:rPr>
          <w:rFonts w:cstheme="minorHAnsi"/>
        </w:rPr>
        <w:t>,</w:t>
      </w:r>
      <w:r w:rsidR="000B3C05" w:rsidRPr="00126061">
        <w:rPr>
          <w:rFonts w:cstheme="minorHAnsi"/>
        </w:rPr>
        <w:t xml:space="preserve"> </w:t>
      </w:r>
      <w:r w:rsidRPr="00126061">
        <w:rPr>
          <w:rFonts w:cstheme="minorHAnsi"/>
        </w:rPr>
        <w:t xml:space="preserve">vem apresentar o presente RELATÓRIO FINAL, nos termos do art. 165 da Lei nº 8.112/1990 e do </w:t>
      </w:r>
      <w:r w:rsidR="00126061" w:rsidRPr="00126061">
        <w:rPr>
          <w:rFonts w:cstheme="minorHAnsi"/>
        </w:rPr>
        <w:t xml:space="preserve"> </w:t>
      </w:r>
      <w:r w:rsidRPr="00126061">
        <w:rPr>
          <w:rFonts w:cstheme="minorHAnsi"/>
        </w:rPr>
        <w:t>art. 18 da Instrução Normativa nº 14/2018, que regulamenta a Atividade Correcional no Sistema de Correição do Poder Executivo Federal de que trata o Decreto nº 5.480/2005.</w:t>
      </w:r>
    </w:p>
    <w:p w14:paraId="557B6904" w14:textId="77777777" w:rsidR="000B3C05" w:rsidRPr="00126061" w:rsidRDefault="000B3C05" w:rsidP="00126061">
      <w:pPr>
        <w:jc w:val="both"/>
        <w:rPr>
          <w:rFonts w:cstheme="minorHAnsi"/>
        </w:rPr>
      </w:pPr>
    </w:p>
    <w:p w14:paraId="58AB3092" w14:textId="77777777" w:rsidR="00C300CC" w:rsidRPr="00126061" w:rsidRDefault="00C300CC" w:rsidP="00126061">
      <w:pPr>
        <w:jc w:val="both"/>
        <w:rPr>
          <w:rFonts w:cstheme="minorHAnsi"/>
          <w:b/>
          <w:bCs/>
        </w:rPr>
      </w:pPr>
      <w:r w:rsidRPr="00126061">
        <w:rPr>
          <w:rFonts w:cstheme="minorHAnsi"/>
          <w:b/>
          <w:bCs/>
        </w:rPr>
        <w:t>1. DOS ANTECEDENTES PROCESSUAIS</w:t>
      </w:r>
    </w:p>
    <w:p w14:paraId="3A40C174" w14:textId="0A079E3B" w:rsidR="00C300CC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1.1. </w:t>
      </w:r>
      <w:r w:rsidR="00C300CC" w:rsidRPr="00126061">
        <w:rPr>
          <w:rFonts w:cstheme="minorHAnsi"/>
        </w:rPr>
        <w:t xml:space="preserve">Trata-se de </w:t>
      </w:r>
      <w:r w:rsidRPr="00126061">
        <w:rPr>
          <w:rFonts w:cstheme="minorHAnsi"/>
        </w:rPr>
        <w:t xml:space="preserve">(TIPO DE PROCESSO) </w:t>
      </w:r>
      <w:r w:rsidR="00C300CC" w:rsidRPr="00126061">
        <w:rPr>
          <w:rFonts w:cstheme="minorHAnsi"/>
        </w:rPr>
        <w:t xml:space="preserve">instaurada pela Portaria nº </w:t>
      </w:r>
      <w:r w:rsidRPr="00126061">
        <w:rPr>
          <w:rFonts w:cstheme="minorHAnsi"/>
        </w:rPr>
        <w:t>(NÚMERO E DATA)</w:t>
      </w:r>
      <w:r w:rsidR="00C300CC" w:rsidRPr="00126061">
        <w:rPr>
          <w:rFonts w:cstheme="minorHAnsi"/>
        </w:rPr>
        <w:t xml:space="preserve">, publicada no Diário Oficial da União de 14 de agosto de 2020, tendo como último ato a Portaria nº </w:t>
      </w:r>
      <w:r w:rsidRPr="00126061">
        <w:rPr>
          <w:rFonts w:cstheme="minorHAnsi"/>
        </w:rPr>
        <w:t>(NÚMERO E DATA)</w:t>
      </w:r>
      <w:r w:rsidR="00C300CC" w:rsidRPr="00126061">
        <w:rPr>
          <w:rFonts w:cstheme="minorHAnsi"/>
        </w:rPr>
        <w:t xml:space="preserve">, publicada no D.O.U. de 14 de dezembro de 2020, para a apuração de possível </w:t>
      </w:r>
      <w:r w:rsidRPr="00126061">
        <w:rPr>
          <w:rFonts w:cstheme="minorHAnsi"/>
        </w:rPr>
        <w:t xml:space="preserve">(INDICAR O FATO SOB APURAÇÃO), </w:t>
      </w:r>
      <w:r w:rsidR="00C300CC" w:rsidRPr="00126061">
        <w:rPr>
          <w:rFonts w:cstheme="minorHAnsi"/>
        </w:rPr>
        <w:t>por</w:t>
      </w:r>
      <w:r w:rsidRPr="00126061">
        <w:rPr>
          <w:rFonts w:cstheme="minorHAnsi"/>
        </w:rPr>
        <w:t xml:space="preserve"> (NOME DO ACUSADO/INDICIADO)</w:t>
      </w:r>
      <w:r w:rsidR="00C300CC" w:rsidRPr="00126061">
        <w:rPr>
          <w:rFonts w:cstheme="minorHAnsi"/>
        </w:rPr>
        <w:t xml:space="preserve">, ocupante do cargo </w:t>
      </w:r>
      <w:r w:rsidRPr="00126061">
        <w:rPr>
          <w:rFonts w:cstheme="minorHAnsi"/>
        </w:rPr>
        <w:t xml:space="preserve">(CARGO) do (ÓRGÃO/ENTIDADE), desde (DATA). </w:t>
      </w:r>
    </w:p>
    <w:p w14:paraId="12857FE9" w14:textId="77777777" w:rsidR="000B3C05" w:rsidRPr="00126061" w:rsidRDefault="000B3C05" w:rsidP="00126061">
      <w:pPr>
        <w:jc w:val="both"/>
        <w:rPr>
          <w:rFonts w:cstheme="minorHAnsi"/>
        </w:rPr>
      </w:pPr>
    </w:p>
    <w:p w14:paraId="0C4BC379" w14:textId="49B2D895" w:rsidR="00C300CC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1.2. </w:t>
      </w:r>
      <w:r w:rsidR="00C300CC" w:rsidRPr="00126061">
        <w:rPr>
          <w:rFonts w:cstheme="minorHAnsi"/>
        </w:rPr>
        <w:t>Conforme apuração inicial realizada p</w:t>
      </w:r>
      <w:r w:rsidRPr="00126061">
        <w:rPr>
          <w:rFonts w:cstheme="minorHAnsi"/>
        </w:rPr>
        <w:t>ela (UNIDADE CORRECIONAL)</w:t>
      </w:r>
      <w:r w:rsidR="00C300CC" w:rsidRPr="00126061">
        <w:rPr>
          <w:rFonts w:cstheme="minorHAnsi"/>
        </w:rPr>
        <w:t xml:space="preserve">, por meio do processo de admissibilidade nº </w:t>
      </w:r>
      <w:r w:rsidRPr="00126061">
        <w:rPr>
          <w:rFonts w:cstheme="minorHAnsi"/>
        </w:rPr>
        <w:t>(NÚMERO DO PROCESSO)</w:t>
      </w:r>
      <w:r w:rsidR="00C300CC" w:rsidRPr="00126061">
        <w:rPr>
          <w:rFonts w:cstheme="minorHAnsi"/>
        </w:rPr>
        <w:t>, juntado aos autos sob o SEI nº</w:t>
      </w:r>
      <w:r w:rsidRPr="00126061">
        <w:rPr>
          <w:rFonts w:cstheme="minorHAnsi"/>
        </w:rPr>
        <w:t xml:space="preserve"> (NÚMERO SEI)</w:t>
      </w:r>
      <w:r w:rsidR="00C300CC" w:rsidRPr="00126061">
        <w:rPr>
          <w:rFonts w:cstheme="minorHAnsi"/>
        </w:rPr>
        <w:t>, tem-se</w:t>
      </w:r>
      <w:r w:rsidRPr="00126061">
        <w:rPr>
          <w:rFonts w:cstheme="minorHAnsi"/>
        </w:rPr>
        <w:t xml:space="preserve"> </w:t>
      </w:r>
      <w:r w:rsidR="00C300CC" w:rsidRPr="00126061">
        <w:rPr>
          <w:rFonts w:cstheme="minorHAnsi"/>
        </w:rPr>
        <w:t>que:</w:t>
      </w:r>
    </w:p>
    <w:p w14:paraId="25A85CB9" w14:textId="43CCC2A0" w:rsidR="000B3C05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OS FATOS APURADOS NA ADMISSIBILIDADE); e</w:t>
      </w:r>
    </w:p>
    <w:p w14:paraId="285572F6" w14:textId="7F84CB10" w:rsidR="000B3C05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OS FATOS APURADOR NA ADMISSIBILIDADE).</w:t>
      </w:r>
    </w:p>
    <w:p w14:paraId="157EBF50" w14:textId="77777777" w:rsidR="000B3C05" w:rsidRPr="00126061" w:rsidRDefault="000B3C05" w:rsidP="00126061">
      <w:pPr>
        <w:jc w:val="both"/>
        <w:rPr>
          <w:rFonts w:cstheme="minorHAnsi"/>
        </w:rPr>
      </w:pPr>
    </w:p>
    <w:p w14:paraId="41D28D57" w14:textId="13C2EFA9" w:rsidR="00C300CC" w:rsidRPr="00126061" w:rsidRDefault="00C300CC" w:rsidP="00126061">
      <w:pPr>
        <w:jc w:val="both"/>
        <w:rPr>
          <w:rFonts w:cstheme="minorHAnsi"/>
          <w:b/>
          <w:bCs/>
        </w:rPr>
      </w:pPr>
      <w:r w:rsidRPr="00126061">
        <w:rPr>
          <w:rFonts w:cstheme="minorHAnsi"/>
          <w:b/>
          <w:bCs/>
        </w:rPr>
        <w:t>2. DA APURAÇÃO</w:t>
      </w:r>
    </w:p>
    <w:p w14:paraId="45852C67" w14:textId="5FAD4A60" w:rsidR="00C300CC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2.1. </w:t>
      </w:r>
      <w:r w:rsidR="00C300CC" w:rsidRPr="00126061">
        <w:rPr>
          <w:rFonts w:cstheme="minorHAnsi"/>
        </w:rPr>
        <w:t xml:space="preserve">A apuração teve início em </w:t>
      </w:r>
      <w:r w:rsidRPr="00126061">
        <w:rPr>
          <w:rFonts w:cstheme="minorHAnsi"/>
        </w:rPr>
        <w:t>(DATA)</w:t>
      </w:r>
      <w:r w:rsidR="00C300CC" w:rsidRPr="00126061">
        <w:rPr>
          <w:rFonts w:cstheme="minorHAnsi"/>
        </w:rPr>
        <w:t>.</w:t>
      </w:r>
    </w:p>
    <w:p w14:paraId="6B85975D" w14:textId="7D04EB5A" w:rsidR="00C300CC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2.2. </w:t>
      </w:r>
      <w:r w:rsidR="00C300CC" w:rsidRPr="00126061">
        <w:rPr>
          <w:rFonts w:cstheme="minorHAnsi"/>
        </w:rPr>
        <w:t xml:space="preserve">O acusado foi notificado previamente, por meio eletrônico, em </w:t>
      </w:r>
      <w:r w:rsidRPr="00126061">
        <w:rPr>
          <w:rFonts w:cstheme="minorHAnsi"/>
        </w:rPr>
        <w:t xml:space="preserve">(DATA), ocasião na qual </w:t>
      </w:r>
      <w:r w:rsidR="00C300CC" w:rsidRPr="00126061">
        <w:rPr>
          <w:rFonts w:cstheme="minorHAnsi"/>
        </w:rPr>
        <w:t>foi aberto prazo que o investigado apresentasse endereço eletrônico para as comunicações processuais subsequentes e especificasse as provas que queria produzir.</w:t>
      </w:r>
    </w:p>
    <w:p w14:paraId="1E4BEFD0" w14:textId="03F82519" w:rsidR="00C300CC" w:rsidRPr="00126061" w:rsidRDefault="000B3C05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2.3. </w:t>
      </w:r>
      <w:r w:rsidR="00C300CC" w:rsidRPr="00126061">
        <w:rPr>
          <w:rFonts w:cstheme="minorHAnsi"/>
        </w:rPr>
        <w:t xml:space="preserve">Em </w:t>
      </w:r>
      <w:r w:rsidRPr="00126061">
        <w:rPr>
          <w:rFonts w:cstheme="minorHAnsi"/>
        </w:rPr>
        <w:t>(DATA)</w:t>
      </w:r>
      <w:r w:rsidR="00C300CC" w:rsidRPr="00126061">
        <w:rPr>
          <w:rFonts w:cstheme="minorHAnsi"/>
        </w:rPr>
        <w:t>, o acusado confirmou o recebimento da notificação</w:t>
      </w:r>
      <w:r w:rsidR="00D11B5F" w:rsidRPr="00126061">
        <w:rPr>
          <w:rFonts w:cstheme="minorHAnsi"/>
        </w:rPr>
        <w:t>, solicitou a produção de</w:t>
      </w:r>
      <w:r w:rsidRPr="00126061">
        <w:rPr>
          <w:rFonts w:cstheme="minorHAnsi"/>
        </w:rPr>
        <w:t xml:space="preserve"> (CITAR AS PROVAS</w:t>
      </w:r>
      <w:r w:rsidR="00D11B5F" w:rsidRPr="00126061">
        <w:rPr>
          <w:rFonts w:cstheme="minorHAnsi"/>
        </w:rPr>
        <w:t xml:space="preserve"> SOLICITADAS</w:t>
      </w:r>
      <w:r w:rsidRPr="00126061">
        <w:rPr>
          <w:rFonts w:cstheme="minorHAnsi"/>
        </w:rPr>
        <w:t xml:space="preserve">) </w:t>
      </w:r>
      <w:r w:rsidR="00AC27F4" w:rsidRPr="00126061">
        <w:rPr>
          <w:rFonts w:cstheme="minorHAnsi"/>
        </w:rPr>
        <w:t>e juntou aos autos (CITAR DOCUMENTOS JUNTADOS).</w:t>
      </w:r>
    </w:p>
    <w:p w14:paraId="7F243509" w14:textId="6A8ABF02" w:rsidR="00D11B5F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lastRenderedPageBreak/>
        <w:t xml:space="preserve">2.4. </w:t>
      </w:r>
      <w:r w:rsidR="00C300CC" w:rsidRPr="00126061">
        <w:rPr>
          <w:rFonts w:cstheme="minorHAnsi"/>
        </w:rPr>
        <w:t xml:space="preserve">Com tais informações, foi proposto TAC ao acusado, conforme </w:t>
      </w:r>
      <w:r w:rsidRPr="00126061">
        <w:rPr>
          <w:rFonts w:cstheme="minorHAnsi"/>
        </w:rPr>
        <w:t>m</w:t>
      </w:r>
      <w:r w:rsidR="00C300CC" w:rsidRPr="00126061">
        <w:rPr>
          <w:rFonts w:cstheme="minorHAnsi"/>
        </w:rPr>
        <w:t>inuta</w:t>
      </w:r>
      <w:r w:rsidRPr="00126061">
        <w:rPr>
          <w:rFonts w:cstheme="minorHAnsi"/>
        </w:rPr>
        <w:t xml:space="preserve"> </w:t>
      </w:r>
      <w:r w:rsidR="00C300CC" w:rsidRPr="00126061">
        <w:rPr>
          <w:rFonts w:cstheme="minorHAnsi"/>
        </w:rPr>
        <w:t>de Termo de Ajustamento de Conduta</w:t>
      </w:r>
      <w:r w:rsidRPr="00126061">
        <w:rPr>
          <w:rFonts w:cstheme="minorHAnsi"/>
        </w:rPr>
        <w:t>, às fls. (INDICAR LOCALIZAÇÃO DA MINUTA)</w:t>
      </w:r>
      <w:r w:rsidR="00C300CC" w:rsidRPr="00126061">
        <w:rPr>
          <w:rFonts w:cstheme="minorHAnsi"/>
        </w:rPr>
        <w:t>, com autorização da autoridade instauradora</w:t>
      </w:r>
      <w:r w:rsidRPr="00126061">
        <w:rPr>
          <w:rFonts w:cstheme="minorHAnsi"/>
        </w:rPr>
        <w:t>, às fls. (INDICAR LOCALIZAÇÃO DO DOCUMENTO)</w:t>
      </w:r>
      <w:r w:rsidR="00C300CC" w:rsidRPr="00126061">
        <w:rPr>
          <w:rFonts w:cstheme="minorHAnsi"/>
        </w:rPr>
        <w:t xml:space="preserve">, por entender esta comissão que se tratava de infração de menor potencial ofensivo, prevista no </w:t>
      </w:r>
      <w:r w:rsidRPr="00126061">
        <w:rPr>
          <w:rFonts w:cstheme="minorHAnsi"/>
        </w:rPr>
        <w:t xml:space="preserve">(CITAR DISPOSITIVO LEGAL). </w:t>
      </w:r>
    </w:p>
    <w:p w14:paraId="1A0A7073" w14:textId="4E1C9328" w:rsidR="00C300CC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2.5. </w:t>
      </w:r>
      <w:r w:rsidR="00C300CC" w:rsidRPr="00126061">
        <w:rPr>
          <w:rFonts w:cstheme="minorHAnsi"/>
        </w:rPr>
        <w:t>Intimado para se manifestar, o investigado recusou a propositura de TAC</w:t>
      </w:r>
      <w:r w:rsidRPr="00126061">
        <w:rPr>
          <w:rFonts w:cstheme="minorHAnsi"/>
        </w:rPr>
        <w:t>, conforme documento às fls.</w:t>
      </w:r>
      <w:r w:rsidR="00C300CC" w:rsidRPr="00126061">
        <w:rPr>
          <w:rFonts w:cstheme="minorHAnsi"/>
        </w:rPr>
        <w:t xml:space="preserve"> (</w:t>
      </w:r>
      <w:r w:rsidRPr="00126061">
        <w:rPr>
          <w:rFonts w:cstheme="minorHAnsi"/>
        </w:rPr>
        <w:t xml:space="preserve">INDICAR LOCALIZAÇÃO DO DOCUMENTO) </w:t>
      </w:r>
      <w:r w:rsidR="00C300CC" w:rsidRPr="00126061">
        <w:rPr>
          <w:rFonts w:cstheme="minorHAnsi"/>
        </w:rPr>
        <w:t>e, assim, fo</w:t>
      </w:r>
      <w:r w:rsidRPr="00126061">
        <w:rPr>
          <w:rFonts w:cstheme="minorHAnsi"/>
        </w:rPr>
        <w:t xml:space="preserve">ram designadas as oitivas de testemunhas, conforme Intimações, às fls. (INDICAR LOCALIZAÇÃO DOS DOCUMENTOS) </w:t>
      </w:r>
      <w:proofErr w:type="gramStart"/>
      <w:r w:rsidRPr="00126061">
        <w:rPr>
          <w:rFonts w:cstheme="minorHAnsi"/>
        </w:rPr>
        <w:t xml:space="preserve">e </w:t>
      </w:r>
      <w:r w:rsidR="00C300CC" w:rsidRPr="00126061">
        <w:rPr>
          <w:rFonts w:cstheme="minorHAnsi"/>
        </w:rPr>
        <w:t xml:space="preserve"> designado</w:t>
      </w:r>
      <w:proofErr w:type="gramEnd"/>
      <w:r w:rsidR="00C300CC" w:rsidRPr="00126061">
        <w:rPr>
          <w:rFonts w:cstheme="minorHAnsi"/>
        </w:rPr>
        <w:t xml:space="preserve"> </w:t>
      </w:r>
      <w:r w:rsidRPr="00126061">
        <w:rPr>
          <w:rFonts w:cstheme="minorHAnsi"/>
        </w:rPr>
        <w:t>o</w:t>
      </w:r>
      <w:r w:rsidR="00C300CC" w:rsidRPr="00126061">
        <w:rPr>
          <w:rFonts w:cstheme="minorHAnsi"/>
        </w:rPr>
        <w:t xml:space="preserve"> interrogatório para</w:t>
      </w:r>
      <w:r w:rsidRPr="00126061">
        <w:rPr>
          <w:rFonts w:cstheme="minorHAnsi"/>
        </w:rPr>
        <w:t xml:space="preserve"> (DATA), às fls. (INDICAR LOCALIZAÇÃO DO DOCUMENTO).</w:t>
      </w:r>
    </w:p>
    <w:p w14:paraId="1D88A8B2" w14:textId="4CAEFFFA" w:rsidR="00C300CC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2.6. </w:t>
      </w:r>
      <w:r w:rsidR="00C300CC" w:rsidRPr="00126061">
        <w:rPr>
          <w:rFonts w:cstheme="minorHAnsi"/>
        </w:rPr>
        <w:t>Em seu interrogatório, o acusado alegou em suma que (</w:t>
      </w:r>
      <w:r w:rsidRPr="00126061">
        <w:rPr>
          <w:rFonts w:cstheme="minorHAnsi"/>
        </w:rPr>
        <w:t>INDICAR LOCALIZAÇÃO DO DOCUMENTO)</w:t>
      </w:r>
      <w:r w:rsidR="00C300CC" w:rsidRPr="00126061">
        <w:rPr>
          <w:rFonts w:cstheme="minorHAnsi"/>
        </w:rPr>
        <w:t>:</w:t>
      </w:r>
    </w:p>
    <w:p w14:paraId="37AA3142" w14:textId="3AD05855" w:rsidR="00D11B5F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ALEGAÇÃO); e</w:t>
      </w:r>
    </w:p>
    <w:p w14:paraId="1EBC81FE" w14:textId="55E560B8" w:rsidR="00D11B5F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ALEGAÇÃO).</w:t>
      </w:r>
    </w:p>
    <w:p w14:paraId="04F5121E" w14:textId="30E1FDC8" w:rsidR="00C300CC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2.7. </w:t>
      </w:r>
      <w:r w:rsidR="00C300CC" w:rsidRPr="00126061">
        <w:rPr>
          <w:rFonts w:cstheme="minorHAnsi"/>
        </w:rPr>
        <w:t xml:space="preserve">Com provas colhidas e juntadas ao processo, a comissão entendeu por encerrar a instrução processual e concluiu o termo de indiciamento em </w:t>
      </w:r>
      <w:r w:rsidRPr="00126061">
        <w:rPr>
          <w:rFonts w:cstheme="minorHAnsi"/>
        </w:rPr>
        <w:t xml:space="preserve">(DATA), às fls. (INDICAR LOCALIZAÇÃO DO DOCUMENTO), </w:t>
      </w:r>
      <w:r w:rsidR="00C300CC" w:rsidRPr="00126061">
        <w:rPr>
          <w:rFonts w:cstheme="minorHAnsi"/>
        </w:rPr>
        <w:t>com a respectiva citação na mesma data</w:t>
      </w:r>
      <w:r w:rsidRPr="00126061">
        <w:rPr>
          <w:rFonts w:cstheme="minorHAnsi"/>
        </w:rPr>
        <w:t>, às fls. (INDICAR LOCALIZAÇÃO DO DOCUMENTO).</w:t>
      </w:r>
    </w:p>
    <w:p w14:paraId="5FCBF5D0" w14:textId="77777777" w:rsidR="00D11B5F" w:rsidRPr="00126061" w:rsidRDefault="00D11B5F" w:rsidP="00126061">
      <w:pPr>
        <w:jc w:val="both"/>
        <w:rPr>
          <w:rFonts w:cstheme="minorHAnsi"/>
        </w:rPr>
      </w:pPr>
    </w:p>
    <w:p w14:paraId="48C4B40F" w14:textId="77777777" w:rsidR="00C300CC" w:rsidRPr="00126061" w:rsidRDefault="00C300CC" w:rsidP="00126061">
      <w:pPr>
        <w:jc w:val="both"/>
        <w:rPr>
          <w:rFonts w:cstheme="minorHAnsi"/>
          <w:b/>
          <w:bCs/>
        </w:rPr>
      </w:pPr>
      <w:r w:rsidRPr="00126061">
        <w:rPr>
          <w:rFonts w:cstheme="minorHAnsi"/>
          <w:b/>
          <w:bCs/>
        </w:rPr>
        <w:t>3. DO TERMO DE INDICIAÇÃO</w:t>
      </w:r>
    </w:p>
    <w:p w14:paraId="1FF81C7A" w14:textId="79D18E96" w:rsidR="00C300CC" w:rsidRPr="00126061" w:rsidRDefault="00D11B5F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3.1. </w:t>
      </w:r>
      <w:r w:rsidR="00C300CC" w:rsidRPr="00126061">
        <w:rPr>
          <w:rFonts w:cstheme="minorHAnsi"/>
        </w:rPr>
        <w:t>No termo de indiciação, foi imputada ao indiciado a conduta de</w:t>
      </w:r>
      <w:r w:rsidRPr="00126061">
        <w:rPr>
          <w:rFonts w:cstheme="minorHAnsi"/>
        </w:rPr>
        <w:t xml:space="preserve"> (ESPECIFICAR A CONDUTA)</w:t>
      </w:r>
      <w:r w:rsidR="00C300CC" w:rsidRPr="00126061">
        <w:rPr>
          <w:rFonts w:cstheme="minorHAnsi"/>
        </w:rPr>
        <w:t xml:space="preserve">, descumprindo assim </w:t>
      </w:r>
      <w:r w:rsidR="00AF70F7" w:rsidRPr="00126061">
        <w:rPr>
          <w:rFonts w:cstheme="minorHAnsi"/>
        </w:rPr>
        <w:t>(INDICAR DISPOSITIVOS LEGAIS)</w:t>
      </w:r>
      <w:r w:rsidR="00C300CC" w:rsidRPr="00126061">
        <w:rPr>
          <w:rFonts w:cstheme="minorHAnsi"/>
        </w:rPr>
        <w:t>, nos seguintes termos:</w:t>
      </w:r>
    </w:p>
    <w:p w14:paraId="77580886" w14:textId="054B731A" w:rsidR="00AF70F7" w:rsidRPr="00126061" w:rsidRDefault="00AF70F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OS FATOS IMPUTADOS AO INDICIADO); e</w:t>
      </w:r>
    </w:p>
    <w:p w14:paraId="48CD2B02" w14:textId="0E137C2B" w:rsidR="00C300CC" w:rsidRPr="00126061" w:rsidRDefault="00AF70F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>- (INDICAR OS FATOS IMPUTADOS AO INDICIADO).</w:t>
      </w:r>
    </w:p>
    <w:p w14:paraId="4111708F" w14:textId="1FC73DA9" w:rsidR="00C300CC" w:rsidRPr="00126061" w:rsidRDefault="00C300CC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A despeito de suas iniciais alegações </w:t>
      </w:r>
      <w:r w:rsidR="00AF70F7" w:rsidRPr="00126061">
        <w:rPr>
          <w:rFonts w:cstheme="minorHAnsi"/>
        </w:rPr>
        <w:t xml:space="preserve">(CITAR AS ALEGAÇÕES), verificou-se que (ESPECIFICAR A PROVA E A CONCLUSÃO PRELIMINAR DA COMISSÃO). </w:t>
      </w:r>
    </w:p>
    <w:p w14:paraId="47136D91" w14:textId="00B58D4F" w:rsidR="00C300CC" w:rsidRPr="00126061" w:rsidRDefault="00C300CC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Dessa feita, a conduta de </w:t>
      </w:r>
      <w:r w:rsidR="00AF70F7" w:rsidRPr="00126061">
        <w:rPr>
          <w:rFonts w:cstheme="minorHAnsi"/>
        </w:rPr>
        <w:t xml:space="preserve">(NOME DO INDICIADO) </w:t>
      </w:r>
      <w:r w:rsidRPr="00126061">
        <w:rPr>
          <w:rFonts w:cstheme="minorHAnsi"/>
        </w:rPr>
        <w:t xml:space="preserve">configura </w:t>
      </w:r>
      <w:r w:rsidR="00AF70F7" w:rsidRPr="00126061">
        <w:rPr>
          <w:rFonts w:cstheme="minorHAnsi"/>
        </w:rPr>
        <w:t>(ESPECIFICAR A INFRAÇÃO FUNCIONAL)</w:t>
      </w:r>
      <w:r w:rsidRPr="00126061">
        <w:rPr>
          <w:rFonts w:cstheme="minorHAnsi"/>
        </w:rPr>
        <w:t>, fato que se enquadra nos seguintes dispositivos da Lei nº 8.112/90:</w:t>
      </w:r>
      <w:r w:rsidR="00AF70F7" w:rsidRPr="00126061">
        <w:rPr>
          <w:rFonts w:cstheme="minorHAnsi"/>
        </w:rPr>
        <w:t xml:space="preserve"> (ESPECIFICAR OS DISPOSITIVOS)</w:t>
      </w:r>
    </w:p>
    <w:p w14:paraId="4FFACC64" w14:textId="77777777" w:rsidR="00AF70F7" w:rsidRPr="00126061" w:rsidRDefault="00AF70F7" w:rsidP="00126061">
      <w:pPr>
        <w:jc w:val="both"/>
        <w:rPr>
          <w:rFonts w:cstheme="minorHAnsi"/>
        </w:rPr>
      </w:pPr>
    </w:p>
    <w:p w14:paraId="4F5F298B" w14:textId="77777777" w:rsidR="00C300CC" w:rsidRPr="00126061" w:rsidRDefault="00C300CC" w:rsidP="00126061">
      <w:pPr>
        <w:jc w:val="both"/>
        <w:rPr>
          <w:rFonts w:cstheme="minorHAnsi"/>
          <w:b/>
          <w:bCs/>
        </w:rPr>
      </w:pPr>
      <w:r w:rsidRPr="00126061">
        <w:rPr>
          <w:rFonts w:cstheme="minorHAnsi"/>
          <w:b/>
          <w:bCs/>
        </w:rPr>
        <w:t>4. DA DEFESA</w:t>
      </w:r>
    </w:p>
    <w:p w14:paraId="5BC896D7" w14:textId="713319BB" w:rsidR="00C300CC" w:rsidRPr="00126061" w:rsidRDefault="00AF70F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4.1. </w:t>
      </w:r>
      <w:r w:rsidR="00C300CC" w:rsidRPr="00126061">
        <w:rPr>
          <w:rFonts w:cstheme="minorHAnsi"/>
        </w:rPr>
        <w:t xml:space="preserve">O indiciado </w:t>
      </w:r>
      <w:r w:rsidRPr="00126061">
        <w:rPr>
          <w:rFonts w:cstheme="minorHAnsi"/>
        </w:rPr>
        <w:t>apresentou sua defesa escrita em (DATA).</w:t>
      </w:r>
    </w:p>
    <w:p w14:paraId="15039AF1" w14:textId="0A479996" w:rsidR="00C300CC" w:rsidRPr="00126061" w:rsidRDefault="009E42A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4.2. </w:t>
      </w:r>
      <w:r w:rsidR="00C300CC" w:rsidRPr="00126061">
        <w:rPr>
          <w:rFonts w:cstheme="minorHAnsi"/>
        </w:rPr>
        <w:t>A peça defensiva se inicia com relato dos fatos</w:t>
      </w:r>
      <w:r w:rsidRPr="00126061">
        <w:rPr>
          <w:rFonts w:cstheme="minorHAnsi"/>
        </w:rPr>
        <w:t xml:space="preserve">, na qual </w:t>
      </w:r>
      <w:r w:rsidR="00C300CC" w:rsidRPr="00126061">
        <w:rPr>
          <w:rFonts w:cstheme="minorHAnsi"/>
        </w:rPr>
        <w:t>alega</w:t>
      </w:r>
      <w:r w:rsidR="00AF70F7" w:rsidRPr="00126061">
        <w:rPr>
          <w:rFonts w:cstheme="minorHAnsi"/>
        </w:rPr>
        <w:t xml:space="preserve"> </w:t>
      </w:r>
      <w:r w:rsidR="00C300CC" w:rsidRPr="00126061">
        <w:rPr>
          <w:rFonts w:cstheme="minorHAnsi"/>
        </w:rPr>
        <w:t xml:space="preserve">que </w:t>
      </w:r>
      <w:r w:rsidR="00AF70F7" w:rsidRPr="00126061">
        <w:rPr>
          <w:rFonts w:cstheme="minorHAnsi"/>
        </w:rPr>
        <w:t xml:space="preserve">(ESPECIFICAR </w:t>
      </w:r>
      <w:r w:rsidRPr="00126061">
        <w:rPr>
          <w:rFonts w:cstheme="minorHAnsi"/>
        </w:rPr>
        <w:t>CADA</w:t>
      </w:r>
      <w:r w:rsidR="00AF70F7" w:rsidRPr="00126061">
        <w:rPr>
          <w:rFonts w:cstheme="minorHAnsi"/>
        </w:rPr>
        <w:t xml:space="preserve"> ALEGAÇÃO)</w:t>
      </w:r>
      <w:r w:rsidRPr="00126061">
        <w:rPr>
          <w:rFonts w:cstheme="minorHAnsi"/>
        </w:rPr>
        <w:t>.</w:t>
      </w:r>
    </w:p>
    <w:p w14:paraId="29C64C80" w14:textId="77777777" w:rsidR="009E42A7" w:rsidRPr="00126061" w:rsidRDefault="009E42A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lastRenderedPageBreak/>
        <w:t xml:space="preserve">4.3. </w:t>
      </w:r>
      <w:r w:rsidR="00C300CC" w:rsidRPr="00126061">
        <w:rPr>
          <w:rFonts w:cstheme="minorHAnsi"/>
        </w:rPr>
        <w:t xml:space="preserve">Esses são os principais argumentos trazidos pela defesa. </w:t>
      </w:r>
    </w:p>
    <w:p w14:paraId="602DFA30" w14:textId="0A69AF34" w:rsidR="00C300CC" w:rsidRPr="00126061" w:rsidRDefault="009E42A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4.4. </w:t>
      </w:r>
      <w:r w:rsidR="00C300CC" w:rsidRPr="00126061">
        <w:rPr>
          <w:rFonts w:cstheme="minorHAnsi"/>
        </w:rPr>
        <w:t xml:space="preserve">Ao contrário do alegado pela defesa, as informações constantes no processo expressam a verdade real dos fatos: </w:t>
      </w:r>
      <w:r w:rsidRPr="00126061">
        <w:rPr>
          <w:rFonts w:cstheme="minorHAnsi"/>
        </w:rPr>
        <w:t>(CITAR O FATO PROVADO E AS CIRCUNSTÂNCIAS APURADAS NOS AUTOS)</w:t>
      </w:r>
    </w:p>
    <w:p w14:paraId="33911AAC" w14:textId="7D21BFE0" w:rsidR="00C300CC" w:rsidRPr="00126061" w:rsidRDefault="009E42A7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4.5. </w:t>
      </w:r>
      <w:r w:rsidR="00C300CC" w:rsidRPr="00126061">
        <w:rPr>
          <w:rFonts w:cstheme="minorHAnsi"/>
        </w:rPr>
        <w:t xml:space="preserve">Verifica-se, assim, que o acusado </w:t>
      </w:r>
      <w:r w:rsidRPr="00126061">
        <w:rPr>
          <w:rFonts w:cstheme="minorHAnsi"/>
        </w:rPr>
        <w:t xml:space="preserve">(CONCLUSÃO DA COMISSÃO SOBRE A CONDUTA DO ACUSADO) </w:t>
      </w:r>
    </w:p>
    <w:p w14:paraId="452E125C" w14:textId="05CB8F8E" w:rsidR="00C300CC" w:rsidRPr="00126061" w:rsidRDefault="00A31648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4.6. </w:t>
      </w:r>
      <w:r w:rsidR="00C300CC" w:rsidRPr="00126061">
        <w:rPr>
          <w:rFonts w:cstheme="minorHAnsi"/>
        </w:rPr>
        <w:t xml:space="preserve">A seguir, a defesa levanta que o acusado </w:t>
      </w:r>
      <w:r w:rsidR="009E42A7" w:rsidRPr="00126061">
        <w:rPr>
          <w:rFonts w:cstheme="minorHAnsi"/>
        </w:rPr>
        <w:t xml:space="preserve">(CITAR A ALEGAÇÃO). </w:t>
      </w:r>
    </w:p>
    <w:p w14:paraId="3923CD08" w14:textId="49863C9A" w:rsidR="00C300CC" w:rsidRPr="00126061" w:rsidRDefault="00A31648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4.7. </w:t>
      </w:r>
      <w:r w:rsidR="00C300CC" w:rsidRPr="00126061">
        <w:rPr>
          <w:rFonts w:cstheme="minorHAnsi"/>
        </w:rPr>
        <w:t>De fato, ao se analisar a conduta do acusado sob a ótica do elemento subjetivo, ou seja, se houve a intenção de praticar ato contrário à lei ou aos princípios da Administração Pública, percebe-se que</w:t>
      </w:r>
      <w:r w:rsidR="001D3408">
        <w:rPr>
          <w:rFonts w:cstheme="minorHAnsi"/>
        </w:rPr>
        <w:t xml:space="preserve"> houve (DOLO OU CULPA)</w:t>
      </w:r>
      <w:r w:rsidRPr="00126061">
        <w:rPr>
          <w:rFonts w:cstheme="minorHAnsi"/>
        </w:rPr>
        <w:t>.</w:t>
      </w:r>
    </w:p>
    <w:p w14:paraId="1743628A" w14:textId="0F209387" w:rsidR="00C300CC" w:rsidRPr="00126061" w:rsidRDefault="00A31648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4.8. </w:t>
      </w:r>
      <w:r w:rsidR="00C300CC" w:rsidRPr="00126061">
        <w:rPr>
          <w:rFonts w:cstheme="minorHAnsi"/>
        </w:rPr>
        <w:t xml:space="preserve">Diante de todos os argumentos, a defesa pugnou pelo </w:t>
      </w:r>
      <w:r w:rsidRPr="00126061">
        <w:rPr>
          <w:rFonts w:cstheme="minorHAnsi"/>
        </w:rPr>
        <w:t xml:space="preserve">arquivamento do feito, considerando (CITAR A ALEGAÇÃO). </w:t>
      </w:r>
    </w:p>
    <w:p w14:paraId="75A09B03" w14:textId="2FA6A2E8" w:rsidR="00C300CC" w:rsidRPr="00126061" w:rsidRDefault="00A31648" w:rsidP="00126061">
      <w:pPr>
        <w:jc w:val="both"/>
        <w:rPr>
          <w:rFonts w:cstheme="minorHAnsi"/>
        </w:rPr>
      </w:pPr>
      <w:r w:rsidRPr="00126061">
        <w:rPr>
          <w:rFonts w:cstheme="minorHAnsi"/>
        </w:rPr>
        <w:t xml:space="preserve">4.9. Esta comissão entende que no </w:t>
      </w:r>
      <w:r w:rsidR="00C300CC" w:rsidRPr="00126061">
        <w:rPr>
          <w:rFonts w:cstheme="minorHAnsi"/>
        </w:rPr>
        <w:t>caso dos autos,</w:t>
      </w:r>
      <w:r w:rsidRPr="00126061">
        <w:rPr>
          <w:rFonts w:cstheme="minorHAnsi"/>
        </w:rPr>
        <w:t xml:space="preserve"> (DISCORRER SOBRE AS CONCLUSÕES DA COMISSÃO</w:t>
      </w:r>
    </w:p>
    <w:p w14:paraId="283C345D" w14:textId="49D701F9" w:rsidR="004C625E" w:rsidRDefault="00B54044" w:rsidP="004C625E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BE2C45" w:rsidRPr="00126061">
        <w:rPr>
          <w:rFonts w:cstheme="minorHAnsi"/>
        </w:rPr>
        <w:t>.1</w:t>
      </w:r>
      <w:r>
        <w:rPr>
          <w:rFonts w:cstheme="minorHAnsi"/>
        </w:rPr>
        <w:t>0</w:t>
      </w:r>
      <w:r w:rsidR="00BE2C45" w:rsidRPr="00126061">
        <w:rPr>
          <w:rFonts w:cstheme="minorHAnsi"/>
        </w:rPr>
        <w:t xml:space="preserve">. </w:t>
      </w:r>
      <w:r w:rsidR="00C300CC" w:rsidRPr="00126061">
        <w:rPr>
          <w:rFonts w:cstheme="minorHAnsi"/>
        </w:rPr>
        <w:t>Assim, esta comissão mantém o entendimento fixado no termo de indiciamento</w:t>
      </w:r>
      <w:r w:rsidR="00BE2C45" w:rsidRPr="00126061">
        <w:rPr>
          <w:rFonts w:cstheme="minorHAnsi"/>
        </w:rPr>
        <w:t xml:space="preserve"> (CITAR O ENTENDIMENTO).</w:t>
      </w:r>
      <w:r w:rsidR="00FE417F">
        <w:rPr>
          <w:rFonts w:cstheme="minorHAnsi"/>
        </w:rPr>
        <w:t xml:space="preserve"> (TEXTO </w:t>
      </w:r>
      <w:r w:rsidR="00FE417F" w:rsidRPr="005F4AB5">
        <w:rPr>
          <w:rFonts w:cstheme="minorHAnsi"/>
        </w:rPr>
        <w:t xml:space="preserve">ALTERNATIVO: </w:t>
      </w:r>
      <w:r w:rsidR="004C625E" w:rsidRPr="005F4AB5">
        <w:rPr>
          <w:rFonts w:cstheme="minorHAnsi"/>
        </w:rPr>
        <w:t xml:space="preserve">Assim, esta comissão </w:t>
      </w:r>
      <w:r w:rsidR="004E1935" w:rsidRPr="005F4AB5">
        <w:rPr>
          <w:rFonts w:cstheme="minorHAnsi"/>
        </w:rPr>
        <w:t xml:space="preserve">revê </w:t>
      </w:r>
      <w:r w:rsidR="004C625E" w:rsidRPr="005F4AB5">
        <w:rPr>
          <w:rFonts w:cstheme="minorHAnsi"/>
        </w:rPr>
        <w:t xml:space="preserve">o </w:t>
      </w:r>
      <w:r w:rsidR="009F4BD9" w:rsidRPr="005F4AB5">
        <w:rPr>
          <w:rFonts w:cstheme="minorHAnsi"/>
        </w:rPr>
        <w:t xml:space="preserve">posicionamento contido </w:t>
      </w:r>
      <w:r w:rsidR="004C625E" w:rsidRPr="005F4AB5">
        <w:rPr>
          <w:rFonts w:cstheme="minorHAnsi"/>
        </w:rPr>
        <w:t>no termo de indiciamento</w:t>
      </w:r>
      <w:r w:rsidR="004E1935" w:rsidRPr="005F4AB5">
        <w:rPr>
          <w:rFonts w:cstheme="minorHAnsi"/>
        </w:rPr>
        <w:t>,</w:t>
      </w:r>
      <w:r w:rsidR="009F4BD9" w:rsidRPr="005F4AB5">
        <w:rPr>
          <w:rFonts w:cstheme="minorHAnsi"/>
        </w:rPr>
        <w:t xml:space="preserve"> entendendo que</w:t>
      </w:r>
      <w:r w:rsidR="004E1935" w:rsidRPr="005F4AB5">
        <w:rPr>
          <w:rFonts w:cstheme="minorHAnsi"/>
        </w:rPr>
        <w:t xml:space="preserve"> </w:t>
      </w:r>
      <w:r w:rsidR="004C625E" w:rsidRPr="005F4AB5">
        <w:rPr>
          <w:rFonts w:cstheme="minorHAnsi"/>
        </w:rPr>
        <w:t>(ENTENDIMENTO</w:t>
      </w:r>
      <w:r w:rsidR="003A19B7" w:rsidRPr="005F4AB5">
        <w:rPr>
          <w:rFonts w:cstheme="minorHAnsi"/>
        </w:rPr>
        <w:t xml:space="preserve"> ATUAL</w:t>
      </w:r>
      <w:r w:rsidR="004C625E" w:rsidRPr="005F4AB5">
        <w:rPr>
          <w:rFonts w:cstheme="minorHAnsi"/>
        </w:rPr>
        <w:t>)</w:t>
      </w:r>
      <w:r w:rsidR="00FE417F" w:rsidRPr="005F4AB5">
        <w:rPr>
          <w:rFonts w:cstheme="minorHAnsi"/>
        </w:rPr>
        <w:t>)</w:t>
      </w:r>
    </w:p>
    <w:p w14:paraId="609540E5" w14:textId="77777777" w:rsidR="008E4064" w:rsidRPr="004C625E" w:rsidRDefault="008E4064" w:rsidP="004C625E">
      <w:pPr>
        <w:jc w:val="both"/>
        <w:rPr>
          <w:rFonts w:cstheme="minorHAnsi"/>
          <w:color w:val="4472C4" w:themeColor="accent1"/>
        </w:rPr>
      </w:pPr>
    </w:p>
    <w:p w14:paraId="3F013444" w14:textId="77777777" w:rsidR="008C4185" w:rsidRPr="001A28CD" w:rsidRDefault="008C4185" w:rsidP="008C4185">
      <w:pPr>
        <w:pStyle w:val="textojustificadomaiusculas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1A28CD">
        <w:rPr>
          <w:rFonts w:asciiTheme="minorHAnsi" w:hAnsiTheme="minorHAnsi" w:cstheme="minorHAnsi"/>
          <w:sz w:val="22"/>
          <w:szCs w:val="22"/>
        </w:rPr>
        <w:t xml:space="preserve">. </w:t>
      </w:r>
      <w:r w:rsidRPr="001A28CD"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DOSIMETRIA DA PENA</w:t>
      </w:r>
    </w:p>
    <w:p w14:paraId="2C3EE241" w14:textId="77777777" w:rsidR="008C4185" w:rsidRPr="001A28CD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5.1. </w:t>
      </w:r>
      <w:r w:rsidRPr="001A28CD">
        <w:rPr>
          <w:rFonts w:asciiTheme="minorHAnsi" w:hAnsiTheme="minorHAnsi" w:cstheme="minorHAnsi"/>
          <w:color w:val="000000"/>
          <w:sz w:val="22"/>
          <w:szCs w:val="22"/>
        </w:rPr>
        <w:t>A dosimetria da pena a ser aplicada em face das aludidas irregularidades será identificada com base no "Estudo sobre a Dosimetria das Sanções Disciplinares</w:t>
      </w:r>
      <w:bookmarkStart w:id="0" w:name="item_nXpZ5QqrrdvCrsSo"/>
      <w:r w:rsidRPr="001A28C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ldChar w:fldCharType="begin"/>
      </w:r>
      <w:r w:rsidRPr="001A28C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instrText xml:space="preserve"> HYPERLINK "https://sei.cgu.gov.br/sei/controlador.php?acao=documento_visualizar&amp;acao_origem=procedimento_visualizar&amp;id_documento=2560934&amp;arvore=1&amp;infra_sistema=100000100&amp;infra_unidade_atual=110000989&amp;infra_hash=98bc0cf06c5512aa3393e3e9a3229f349f06ae6eb1b493ebf407d4f09765a3be" \l "footer_nXpZ5QqrrdvCrsSo" </w:instrText>
      </w:r>
      <w:r w:rsidRPr="001A28C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ldChar w:fldCharType="separate"/>
      </w:r>
      <w:r w:rsidRPr="001A28CD">
        <w:rPr>
          <w:rStyle w:val="ntrodapeitem"/>
          <w:rFonts w:asciiTheme="minorHAnsi" w:hAnsiTheme="minorHAnsi" w:cstheme="minorHAnsi"/>
          <w:color w:val="0000FF"/>
          <w:sz w:val="22"/>
          <w:szCs w:val="22"/>
          <w:u w:val="single"/>
          <w:vertAlign w:val="superscript"/>
        </w:rPr>
        <w:t>[1]</w:t>
      </w:r>
      <w:r w:rsidRPr="001A28C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fldChar w:fldCharType="end"/>
      </w:r>
      <w:bookmarkEnd w:id="0"/>
      <w:r w:rsidRPr="001A28CD">
        <w:rPr>
          <w:rFonts w:asciiTheme="minorHAnsi" w:hAnsiTheme="minorHAnsi" w:cstheme="minorHAnsi"/>
          <w:color w:val="000000"/>
          <w:sz w:val="22"/>
          <w:szCs w:val="22"/>
        </w:rPr>
        <w:t> ”, desenvolvido pela Corregedoria-Geral da União.</w:t>
      </w:r>
    </w:p>
    <w:p w14:paraId="037AB162" w14:textId="77777777" w:rsidR="008C4185" w:rsidRPr="001A28CD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5.2. </w:t>
      </w:r>
      <w:r w:rsidRPr="001A28CD">
        <w:rPr>
          <w:rFonts w:asciiTheme="minorHAnsi" w:hAnsiTheme="minorHAnsi" w:cstheme="minorHAnsi"/>
          <w:color w:val="000000"/>
          <w:sz w:val="22"/>
          <w:szCs w:val="22"/>
        </w:rPr>
        <w:t>O mencionado Estudo foi elaborado com o objetivo de atribuir objetividade aos elementos balizadores da dosimetria da pena, estabelecidos pelo art. 128 da Lei nº 8.112/90, que assim dispõe:</w:t>
      </w:r>
    </w:p>
    <w:p w14:paraId="14F3A0F2" w14:textId="77777777" w:rsidR="008C4185" w:rsidRPr="001A28CD" w:rsidRDefault="008C4185" w:rsidP="008C4185">
      <w:pPr>
        <w:pStyle w:val="citacao"/>
        <w:spacing w:before="80" w:beforeAutospacing="0" w:after="80" w:afterAutospacing="0"/>
        <w:ind w:left="240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28CD">
        <w:rPr>
          <w:rFonts w:asciiTheme="minorHAnsi" w:hAnsiTheme="minorHAnsi" w:cstheme="minorHAnsi"/>
          <w:color w:val="000000"/>
          <w:sz w:val="20"/>
          <w:szCs w:val="20"/>
        </w:rPr>
        <w:t>Art. 128. Na aplicação das penalidades serão consideradas a natureza e a gravidade da infração cometida, os danos que dela provierem para o serviço público, as circunstâncias agravantes ou atenuantes e os antecedentes funcionais.</w:t>
      </w:r>
    </w:p>
    <w:p w14:paraId="61721B0F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5.3. </w:t>
      </w:r>
      <w:r w:rsidRPr="00304491">
        <w:rPr>
          <w:rFonts w:ascii="Calibri" w:hAnsi="Calibri" w:cs="Calibri"/>
          <w:color w:val="000000"/>
          <w:sz w:val="22"/>
          <w:szCs w:val="22"/>
        </w:rPr>
        <w:t>Nos termos desse Estudo, os elementos balizadores 'natureza', 'gravidade da infração', 'circunstâncias agravantes' e 'maus antecedentes' poderão ser valorados de 1 a 21 graus. Já o elemento 'dano' poderá ser valorado de zero a 21 graus. Quanto aos elementos 'atenuantes' e 'bons antecedentes funcionais' poderão ser pontuados de zero a (-) 21 graus. A reincidência, por sua vez, será avaliada apartada dos antecedentes funcionais e observada somente quando do término da ponderação estipulada pelo artigo 128, em uma segunda fase, de modo a garantir e salvaguardar a aplicação da penalidade justa e adequada.</w:t>
      </w:r>
    </w:p>
    <w:p w14:paraId="718502A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5.4. 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O valor obtido da soma de todos os graus será aplicado em uma "régua de graus e penalidade cabível" que varia de 0 a 105 graus, obtendo-se a sanção a ser aplicada. Nessa régua, caso a soma dos graus seja de 0 a 15, será indicada a penalidade de advertência. Já para </w:t>
      </w:r>
      <w:r w:rsidRPr="00304491">
        <w:rPr>
          <w:rFonts w:ascii="Calibri" w:hAnsi="Calibri" w:cs="Calibri"/>
          <w:color w:val="000000"/>
          <w:sz w:val="22"/>
          <w:szCs w:val="22"/>
        </w:rPr>
        <w:lastRenderedPageBreak/>
        <w:t>o valor da soma dos graus entre 16 e 105, a régua indicará a penalidade de suspensão, sendo os dias calculados conforme escala da referida régua. Por fim, na análise de cada irregularidade constará tabela de valores dos graus, com a devida fundamentação das pontuações.</w:t>
      </w:r>
    </w:p>
    <w:p w14:paraId="16C4030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5.5. </w:t>
      </w:r>
      <w:r w:rsidRPr="00304491">
        <w:rPr>
          <w:rFonts w:ascii="Calibri" w:hAnsi="Calibri" w:cs="Calibri"/>
          <w:color w:val="000000"/>
          <w:sz w:val="22"/>
          <w:szCs w:val="22"/>
        </w:rPr>
        <w:t>Pontuado isso, passa-se a analisar a dosimetria aplicada às irregularidades identificadas.</w:t>
      </w:r>
    </w:p>
    <w:p w14:paraId="78B52AA3" w14:textId="77777777" w:rsidR="008C4185" w:rsidRPr="00304491" w:rsidRDefault="008C4185" w:rsidP="008C418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Da Natureza</w:t>
      </w:r>
    </w:p>
    <w:p w14:paraId="59319C2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5.6. </w:t>
      </w:r>
      <w:r w:rsidRPr="00304491">
        <w:rPr>
          <w:rFonts w:ascii="Calibri" w:hAnsi="Calibri" w:cs="Calibri"/>
          <w:color w:val="000000"/>
          <w:sz w:val="22"/>
          <w:szCs w:val="22"/>
        </w:rPr>
        <w:t>O critério 'natureza' refere-se ao elemento subjetivo da conduta, que corresponde ao comportamento e manifestação da vontade do agente público quando do cometimento do ato, podendo ser dolo ou culpa (que pode ser leve ou grave). </w:t>
      </w:r>
    </w:p>
    <w:p w14:paraId="5F40AEEE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5.7. </w:t>
      </w:r>
      <w:r w:rsidRPr="00304491">
        <w:rPr>
          <w:rFonts w:ascii="Calibri" w:hAnsi="Calibri" w:cs="Calibri"/>
          <w:color w:val="000000"/>
          <w:sz w:val="22"/>
          <w:szCs w:val="22"/>
        </w:rPr>
        <w:t>No presente caso, a comissão verificou que a conduta do acusado foi realizada mediante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culpa leve, culpa grave ou erro grosseiro, ou dolo</w:t>
      </w:r>
      <w:r w:rsidRPr="00304491">
        <w:rPr>
          <w:rFonts w:ascii="Calibri" w:hAnsi="Calibri" w:cs="Calibri"/>
          <w:color w:val="000000"/>
          <w:sz w:val="22"/>
          <w:szCs w:val="22"/>
        </w:rPr>
        <w:t>) caracterizada pela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fazer a descrição das condutas que levaram a tal conclusão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4F83B8BA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5.8. </w:t>
      </w:r>
      <w:r w:rsidRPr="00304491">
        <w:rPr>
          <w:rFonts w:ascii="Calibri" w:hAnsi="Calibri" w:cs="Calibri"/>
          <w:color w:val="000000"/>
          <w:sz w:val="22"/>
          <w:szCs w:val="22"/>
        </w:rPr>
        <w:t>Assim, considerando esse contexto entende-se que o acusado agiu com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culpa leve, culpa grave ou dolo</w:t>
      </w:r>
      <w:r w:rsidRPr="00304491">
        <w:rPr>
          <w:rFonts w:ascii="Calibri" w:hAnsi="Calibri" w:cs="Calibri"/>
          <w:color w:val="000000"/>
          <w:sz w:val="22"/>
          <w:szCs w:val="22"/>
        </w:rPr>
        <w:t>), atribuindo a pontuação de 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número</w:t>
      </w:r>
      <w:r w:rsidRPr="00304491">
        <w:rPr>
          <w:rFonts w:ascii="Calibri" w:hAnsi="Calibri" w:cs="Calibri"/>
          <w:color w:val="000000"/>
          <w:sz w:val="22"/>
          <w:szCs w:val="22"/>
        </w:rPr>
        <w:t>) graus (em 21 máximos) ao elemento natureza.</w:t>
      </w:r>
    </w:p>
    <w:p w14:paraId="0B52905D" w14:textId="77777777" w:rsidR="008C4185" w:rsidRPr="00304491" w:rsidRDefault="008C4185" w:rsidP="008C4185">
      <w:pPr>
        <w:pStyle w:val="textojustificadorecuoprimeiralinha"/>
        <w:spacing w:before="12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Da Gravidade</w:t>
      </w:r>
    </w:p>
    <w:p w14:paraId="7978FCA0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5.9. </w:t>
      </w:r>
      <w:r w:rsidRPr="00304491">
        <w:rPr>
          <w:rFonts w:ascii="Calibri" w:hAnsi="Calibri" w:cs="Calibri"/>
          <w:color w:val="000000"/>
          <w:sz w:val="22"/>
          <w:szCs w:val="22"/>
        </w:rPr>
        <w:t>O elemento gravidade, nos termos do mencionado “Estudo”, refere-se ao potencial lesivo da infração, ou seja, o grau de ofensa à norma que protege determinado bem jurídico. Trata-se de avaliar a qualidade da violação, do ataque à ordem jurídica.</w:t>
      </w:r>
    </w:p>
    <w:p w14:paraId="318072D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5.10. </w:t>
      </w:r>
      <w:r w:rsidRPr="00304491">
        <w:rPr>
          <w:rFonts w:ascii="Calibri" w:hAnsi="Calibri" w:cs="Calibri"/>
          <w:color w:val="000000"/>
          <w:sz w:val="22"/>
          <w:szCs w:val="22"/>
        </w:rPr>
        <w:t>No presente caso a comissão entende que a conduta do servidor foi de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leve, média ou alta</w:t>
      </w:r>
      <w:r w:rsidRPr="00304491">
        <w:rPr>
          <w:rFonts w:ascii="Calibri" w:hAnsi="Calibri" w:cs="Calibri"/>
          <w:color w:val="000000"/>
          <w:sz w:val="22"/>
          <w:szCs w:val="22"/>
        </w:rPr>
        <w:t>) gravidade, permitindo que (descrever a conduta e o nexo com a ocorrência da irregularidade). Assim, a comissão atribui o quantitativo de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número</w:t>
      </w:r>
      <w:r w:rsidRPr="00304491">
        <w:rPr>
          <w:rFonts w:ascii="Calibri" w:hAnsi="Calibri" w:cs="Calibri"/>
          <w:color w:val="000000"/>
          <w:sz w:val="22"/>
          <w:szCs w:val="22"/>
        </w:rPr>
        <w:t>)</w:t>
      </w: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 </w:t>
      </w:r>
      <w:r w:rsidRPr="00304491">
        <w:rPr>
          <w:rFonts w:ascii="Calibri" w:hAnsi="Calibri" w:cs="Calibri"/>
          <w:color w:val="000000"/>
          <w:sz w:val="22"/>
          <w:szCs w:val="22"/>
        </w:rPr>
        <w:t>pontos ao elemento gravidade.</w:t>
      </w:r>
    </w:p>
    <w:p w14:paraId="27C2B7E4" w14:textId="77777777" w:rsidR="008C4185" w:rsidRPr="00304491" w:rsidRDefault="008C4185" w:rsidP="008C4185">
      <w:pPr>
        <w:pStyle w:val="textojustificadorecuoprimeiralinha"/>
        <w:spacing w:before="12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Do Dano</w:t>
      </w:r>
    </w:p>
    <w:p w14:paraId="74155D1F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5.11. </w:t>
      </w:r>
      <w:r w:rsidRPr="00304491">
        <w:rPr>
          <w:rFonts w:ascii="Calibri" w:hAnsi="Calibri" w:cs="Calibri"/>
          <w:color w:val="000000"/>
          <w:sz w:val="22"/>
          <w:szCs w:val="22"/>
        </w:rPr>
        <w:t>Conforme o Estudo de Dosimetria, a partir do momento em que se verifica a existência do ato infracional, deve-se efetuar uma análise pormenorizada quanto à existência e ao valor do dano decorrente de tal conduta, ou seja, da lesão ao bem jurídico protegido pelo Poder Público.</w:t>
      </w:r>
    </w:p>
    <w:p w14:paraId="72A2706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5.12. </w:t>
      </w:r>
      <w:r w:rsidRPr="00304491">
        <w:rPr>
          <w:rFonts w:ascii="Calibri" w:hAnsi="Calibri" w:cs="Calibri"/>
          <w:color w:val="000000"/>
          <w:sz w:val="22"/>
          <w:szCs w:val="22"/>
        </w:rPr>
        <w:t>No caso em tela, entende-se que houve dano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leve, médio, grave ou se foi inexistente</w:t>
      </w:r>
      <w:r w:rsidRPr="00304491">
        <w:rPr>
          <w:rFonts w:ascii="Calibri" w:hAnsi="Calibri" w:cs="Calibri"/>
          <w:color w:val="000000"/>
          <w:sz w:val="22"/>
          <w:szCs w:val="22"/>
        </w:rPr>
        <w:t>) já que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descrever a ocorrência, incluindo valor do prejuízo, se houver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5CBF599D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5.13. 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Assim, do exposto, entende-se que o dano causado foi </w:t>
      </w:r>
      <w:r w:rsidRPr="00937CBB">
        <w:rPr>
          <w:rFonts w:ascii="Calibri" w:hAnsi="Calibri" w:cs="Calibri"/>
          <w:color w:val="000000"/>
          <w:sz w:val="22"/>
          <w:szCs w:val="22"/>
        </w:rPr>
        <w:t>(</w:t>
      </w:r>
      <w:r w:rsidRPr="00937CBB">
        <w:rPr>
          <w:rFonts w:ascii="Calibri" w:hAnsi="Calibri" w:cs="Calibri"/>
          <w:i/>
          <w:iCs/>
          <w:color w:val="000000"/>
          <w:sz w:val="22"/>
          <w:szCs w:val="22"/>
        </w:rPr>
        <w:t>leve, médio, grave ou se foi inexistente</w:t>
      </w:r>
      <w:r w:rsidRPr="00937CBB">
        <w:rPr>
          <w:rFonts w:ascii="Calibri" w:hAnsi="Calibri" w:cs="Calibri"/>
          <w:color w:val="000000"/>
          <w:sz w:val="22"/>
          <w:szCs w:val="22"/>
        </w:rPr>
        <w:t>)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 e atribui-se a pontuação de 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número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304491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pontos</w:t>
      </w:r>
      <w:r w:rsidRPr="00304491">
        <w:rPr>
          <w:rFonts w:ascii="Calibri" w:hAnsi="Calibri" w:cs="Calibri"/>
          <w:color w:val="000000"/>
          <w:sz w:val="22"/>
          <w:szCs w:val="22"/>
        </w:rPr>
        <w:t> dentre os 21 possíveis.</w:t>
      </w:r>
    </w:p>
    <w:p w14:paraId="33DDC469" w14:textId="77777777" w:rsidR="008C4185" w:rsidRPr="00304491" w:rsidRDefault="008C4185" w:rsidP="008C4185">
      <w:pPr>
        <w:pStyle w:val="textojustificadorecuoprimeiralinha"/>
        <w:spacing w:before="12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Das circunstâncias</w:t>
      </w:r>
    </w:p>
    <w:p w14:paraId="5DC4CAF5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5.14. </w:t>
      </w:r>
      <w:r w:rsidRPr="00304491">
        <w:rPr>
          <w:rFonts w:ascii="Calibri" w:hAnsi="Calibri" w:cs="Calibri"/>
          <w:color w:val="000000"/>
          <w:sz w:val="22"/>
          <w:szCs w:val="22"/>
        </w:rPr>
        <w:t>Constatada a ocorrência do ato infracional, deve-se verificar as peculiaridades do caso, ou seja, as circunstâncias em que a conduta ocorreu. As circunstâncias referem-se ao contexto da irregularidade, são situações que podem atenuar ou agravar o “grau” da irregularidade e da sanção a ser aplicada. Têm-se as circunstâncias agravantes e as atenuantes.</w:t>
      </w:r>
    </w:p>
    <w:p w14:paraId="61AAF88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 Agravantes</w:t>
      </w:r>
    </w:p>
    <w:p w14:paraId="770D904F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5.15. </w:t>
      </w:r>
      <w:r w:rsidRPr="00304491">
        <w:rPr>
          <w:rFonts w:ascii="Calibri" w:hAnsi="Calibri" w:cs="Calibri"/>
          <w:color w:val="000000"/>
          <w:sz w:val="22"/>
          <w:szCs w:val="22"/>
        </w:rPr>
        <w:t>As circunstâncias agravantes estão relacionadas à conduta do servidor e atuam contra a sua defesa, majorando o “grau” da conduta.</w:t>
      </w:r>
    </w:p>
    <w:p w14:paraId="5E662028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5.16. </w:t>
      </w:r>
      <w:r w:rsidRPr="00304491">
        <w:rPr>
          <w:rFonts w:ascii="Calibri" w:hAnsi="Calibri" w:cs="Calibri"/>
          <w:color w:val="000000"/>
          <w:sz w:val="22"/>
          <w:szCs w:val="22"/>
        </w:rPr>
        <w:t>No caso em tela, a comissão avaliou que o servidor 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informar as situações consideradas</w:t>
      </w:r>
      <w:r w:rsidRPr="00304491">
        <w:rPr>
          <w:rFonts w:ascii="Calibri" w:hAnsi="Calibri" w:cs="Calibri"/>
          <w:color w:val="000000"/>
          <w:sz w:val="22"/>
          <w:szCs w:val="22"/>
        </w:rPr>
        <w:t>).</w:t>
      </w:r>
    </w:p>
    <w:p w14:paraId="0EEC894F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5.17. </w:t>
      </w:r>
      <w:r w:rsidRPr="00304491">
        <w:rPr>
          <w:rFonts w:ascii="Calibri" w:hAnsi="Calibri" w:cs="Calibri"/>
          <w:color w:val="000000"/>
          <w:sz w:val="22"/>
          <w:szCs w:val="22"/>
        </w:rPr>
        <w:t>Assim, a comissão considera que essas circunstâncias agravam a conduta praticada, razão pela qual atribui 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número</w:t>
      </w:r>
      <w:r w:rsidRPr="00304491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304491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pontos</w:t>
      </w:r>
      <w:r w:rsidRPr="00304491">
        <w:rPr>
          <w:rFonts w:ascii="Calibri" w:hAnsi="Calibri" w:cs="Calibri"/>
          <w:color w:val="000000"/>
          <w:sz w:val="22"/>
          <w:szCs w:val="22"/>
        </w:rPr>
        <w:t> dentre os 21 possíveis.</w:t>
      </w:r>
    </w:p>
    <w:p w14:paraId="235C48F5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Atenuantes</w:t>
      </w:r>
    </w:p>
    <w:p w14:paraId="2667ADC1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5.18. </w:t>
      </w:r>
      <w:r w:rsidRPr="00304491">
        <w:rPr>
          <w:rFonts w:ascii="Calibri" w:hAnsi="Calibri" w:cs="Calibri"/>
          <w:color w:val="000000"/>
          <w:sz w:val="22"/>
          <w:szCs w:val="22"/>
        </w:rPr>
        <w:t>As circunstâncias atenuantes, por sua vez, são situações relacionadas à conduta do servidor e que agem a seu favor. Tais situações diminuem o “grau” da conduta e, embora não eliminem a culpabilidade do agente, tornam sua conduta menos censurável e implicam na redução da penalidade a ser aplicada. Assim, o peso das atenuantes poderá ser graduado de (-) 21 a zero.</w:t>
      </w:r>
    </w:p>
    <w:p w14:paraId="72819B47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5.19. </w:t>
      </w:r>
      <w:r w:rsidRPr="00304491">
        <w:rPr>
          <w:rFonts w:ascii="Calibri" w:hAnsi="Calibri" w:cs="Calibri"/>
          <w:color w:val="000000"/>
          <w:sz w:val="22"/>
          <w:szCs w:val="22"/>
        </w:rPr>
        <w:t>No caso em tela a comissão reconhece que (descrever as situações consideradas)</w:t>
      </w:r>
    </w:p>
    <w:p w14:paraId="712EEEA6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5.20. </w:t>
      </w:r>
      <w:r w:rsidRPr="00304491">
        <w:rPr>
          <w:rFonts w:ascii="Calibri" w:hAnsi="Calibri" w:cs="Calibri"/>
          <w:color w:val="000000"/>
          <w:sz w:val="22"/>
          <w:szCs w:val="22"/>
        </w:rPr>
        <w:t>Assim, em razão do exposto, a Comissão entende por atribuir o valor de </w:t>
      </w:r>
      <w:r w:rsidRPr="00304491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(-) (</w:t>
      </w:r>
      <w:r w:rsidRPr="00304491">
        <w:rPr>
          <w:rStyle w:val="Forte"/>
          <w:rFonts w:ascii="Calibri" w:hAnsi="Calibri" w:cs="Calibri"/>
          <w:b w:val="0"/>
          <w:bCs w:val="0"/>
          <w:i/>
          <w:iCs/>
          <w:color w:val="000000"/>
          <w:sz w:val="22"/>
          <w:szCs w:val="22"/>
        </w:rPr>
        <w:t>número</w:t>
      </w:r>
      <w:r w:rsidRPr="00304491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) pontos</w:t>
      </w:r>
      <w:r w:rsidRPr="00304491">
        <w:rPr>
          <w:rFonts w:ascii="Calibri" w:hAnsi="Calibri" w:cs="Calibri"/>
          <w:color w:val="000000"/>
          <w:sz w:val="22"/>
          <w:szCs w:val="22"/>
        </w:rPr>
        <w:t>, quanto ao elemento circunstâncias atenuantes.</w:t>
      </w:r>
    </w:p>
    <w:p w14:paraId="308639E3" w14:textId="77777777" w:rsidR="008C4185" w:rsidRPr="00304491" w:rsidRDefault="008C4185" w:rsidP="008C4185">
      <w:pPr>
        <w:pStyle w:val="textojustificadorecuoprimeiralinha"/>
        <w:spacing w:before="120" w:beforeAutospacing="0" w:after="120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Dos Antecedentes Funcionais</w:t>
      </w:r>
    </w:p>
    <w:p w14:paraId="28677C61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5.21. </w:t>
      </w:r>
      <w:r w:rsidRPr="00304491">
        <w:rPr>
          <w:rFonts w:ascii="Calibri" w:hAnsi="Calibri" w:cs="Calibri"/>
          <w:color w:val="000000"/>
          <w:sz w:val="22"/>
          <w:szCs w:val="22"/>
        </w:rPr>
        <w:t>Os antecedentes funcionais correspondem às anotações que constam nos assentamentos do servidor, que podem demonstrar o “grau” da sua dedicação e comprometimento com o trabalho e à instituição a que serve ou, em sentido contrário, evidenciar a falta de compromisso no desempenho das suas atividades. Assim, podem ser valorados a favor ou em prejuízo do agente público.</w:t>
      </w:r>
    </w:p>
    <w:p w14:paraId="251B5095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5.22. </w:t>
      </w:r>
      <w:r w:rsidRPr="00304491">
        <w:rPr>
          <w:rFonts w:ascii="Calibri" w:hAnsi="Calibri" w:cs="Calibri"/>
          <w:color w:val="000000"/>
          <w:sz w:val="22"/>
          <w:szCs w:val="22"/>
        </w:rPr>
        <w:t>No presente caso, em análise dos assentamentos funcionais do servidor encaminhados, verificou-se que não constam registros relativos a bons ou maus antecedentes, assim não poderão ser pontuados, de modo que o valor constante na tabela e na calculadora será zero.</w:t>
      </w:r>
    </w:p>
    <w:p w14:paraId="23EF3893" w14:textId="77777777" w:rsidR="008C4185" w:rsidRPr="001A28CD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 xml:space="preserve">texto alternativo: </w:t>
      </w:r>
      <w:r w:rsidRPr="001A28CD">
        <w:rPr>
          <w:rFonts w:ascii="Calibri" w:hAnsi="Calibri" w:cs="Calibri"/>
          <w:i/>
          <w:iCs/>
          <w:color w:val="000000"/>
          <w:sz w:val="22"/>
          <w:szCs w:val="22"/>
        </w:rPr>
        <w:t xml:space="preserve">No presente caso, em análise dos assentamentos funcionais do servidor encaminhados, verificou-se que constam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(número) </w:t>
      </w:r>
      <w:r w:rsidRPr="001A28CD">
        <w:rPr>
          <w:rFonts w:ascii="Calibri" w:hAnsi="Calibri" w:cs="Calibri"/>
          <w:i/>
          <w:iCs/>
          <w:color w:val="000000"/>
          <w:sz w:val="22"/>
          <w:szCs w:val="22"/>
        </w:rPr>
        <w:t>registros relativos a bons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(</w:t>
      </w:r>
      <w:r w:rsidRPr="001A28CD">
        <w:rPr>
          <w:rFonts w:ascii="Calibri" w:hAnsi="Calibri" w:cs="Calibri"/>
          <w:i/>
          <w:iCs/>
          <w:color w:val="000000"/>
          <w:sz w:val="22"/>
          <w:szCs w:val="22"/>
        </w:rPr>
        <w:t>ou maus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Pr="001A28CD">
        <w:rPr>
          <w:rFonts w:ascii="Calibri" w:hAnsi="Calibri" w:cs="Calibri"/>
          <w:i/>
          <w:iCs/>
          <w:color w:val="000000"/>
          <w:sz w:val="22"/>
          <w:szCs w:val="22"/>
        </w:rPr>
        <w:t xml:space="preserve"> antecedentes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, razão pela qual a Comissão atribui (número) pontos dentre os 21 possíveis</w:t>
      </w:r>
      <w:r w:rsidRPr="001A28CD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)</w:t>
      </w:r>
    </w:p>
    <w:p w14:paraId="2B5A2E14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A68477" w14:textId="77777777" w:rsidR="008C4185" w:rsidRPr="00304491" w:rsidRDefault="008C4185" w:rsidP="008C4185">
      <w:pPr>
        <w:pStyle w:val="textojustificadomaiusculas"/>
        <w:spacing w:before="120" w:beforeAutospacing="0" w:after="120" w:afterAutospacing="0"/>
        <w:ind w:left="708"/>
        <w:jc w:val="both"/>
        <w:rPr>
          <w:rFonts w:ascii="Calibri" w:hAnsi="Calibri" w:cs="Calibri"/>
          <w:caps/>
          <w:color w:val="000000"/>
          <w:sz w:val="22"/>
          <w:szCs w:val="22"/>
        </w:rPr>
      </w:pP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Do cálculo da penalidade</w:t>
      </w:r>
    </w:p>
    <w:p w14:paraId="3834A2D8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5.23. </w:t>
      </w:r>
      <w:r w:rsidRPr="00304491">
        <w:rPr>
          <w:rFonts w:ascii="Calibri" w:hAnsi="Calibri" w:cs="Calibri"/>
          <w:color w:val="000000"/>
          <w:sz w:val="22"/>
          <w:szCs w:val="22"/>
        </w:rPr>
        <w:t>Realizadas as valorações dos cinco elementos balizadores, obtém-se o seguinte cálculo da penalidade:</w:t>
      </w:r>
    </w:p>
    <w:p w14:paraId="56581B99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incluir tabela com o cálculo</w:t>
      </w:r>
      <w:r w:rsidRPr="00304491">
        <w:rPr>
          <w:rFonts w:ascii="Calibri" w:hAnsi="Calibri" w:cs="Calibri"/>
          <w:color w:val="000000"/>
          <w:sz w:val="22"/>
          <w:szCs w:val="22"/>
        </w:rPr>
        <w:t>)</w:t>
      </w:r>
    </w:p>
    <w:p w14:paraId="0D27A257" w14:textId="77777777" w:rsidR="008C4185" w:rsidRPr="00304491" w:rsidRDefault="008C4185" w:rsidP="008C4185">
      <w:pPr>
        <w:pStyle w:val="paragrafonumeradonivel1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5.24. </w:t>
      </w:r>
      <w:r w:rsidRPr="00304491">
        <w:rPr>
          <w:rFonts w:ascii="Calibri" w:hAnsi="Calibri" w:cs="Calibri"/>
          <w:color w:val="000000"/>
          <w:sz w:val="22"/>
          <w:szCs w:val="22"/>
        </w:rPr>
        <w:t>Diante da valoração acima disposta e, somando-se a pontuação dos critérios mediante o uso da "</w:t>
      </w:r>
      <w:proofErr w:type="gramStart"/>
      <w:r w:rsidRPr="00304491">
        <w:rPr>
          <w:rFonts w:ascii="Calibri" w:hAnsi="Calibri" w:cs="Calibri"/>
          <w:color w:val="000000"/>
          <w:sz w:val="22"/>
          <w:szCs w:val="22"/>
        </w:rPr>
        <w:t>calculadora ”</w:t>
      </w:r>
      <w:proofErr w:type="gramEnd"/>
      <w:r w:rsidRPr="00304491">
        <w:rPr>
          <w:rFonts w:ascii="Calibri" w:hAnsi="Calibri" w:cs="Calibri"/>
          <w:color w:val="000000"/>
          <w:sz w:val="22"/>
          <w:szCs w:val="22"/>
        </w:rPr>
        <w:t>, atingiu-se o somatório de </w:t>
      </w:r>
      <w:r w:rsidRPr="00304491">
        <w:rPr>
          <w:rStyle w:val="Forte"/>
          <w:rFonts w:ascii="Calibri" w:hAnsi="Calibri" w:cs="Calibri"/>
          <w:color w:val="000000"/>
          <w:sz w:val="22"/>
          <w:szCs w:val="22"/>
        </w:rPr>
        <w:t>(número) pontos</w:t>
      </w:r>
      <w:r w:rsidRPr="00304491">
        <w:rPr>
          <w:rFonts w:ascii="Calibri" w:hAnsi="Calibri" w:cs="Calibri"/>
          <w:color w:val="000000"/>
          <w:sz w:val="22"/>
          <w:szCs w:val="22"/>
        </w:rPr>
        <w:t>, que representam (indicar a penalidade), conforme demonstra a tela abaixo:</w:t>
      </w:r>
    </w:p>
    <w:p w14:paraId="448B8A58" w14:textId="77777777" w:rsidR="008C4185" w:rsidRPr="009750BC" w:rsidRDefault="008C4185" w:rsidP="008C4185">
      <w:pPr>
        <w:pStyle w:val="paragrafonumeradonivel1"/>
        <w:spacing w:before="120" w:beforeAutospacing="0" w:after="120" w:afterAutospacing="0"/>
        <w:ind w:left="708"/>
        <w:jc w:val="both"/>
        <w:rPr>
          <w:rFonts w:cs="Calibri"/>
        </w:rPr>
      </w:pPr>
      <w:r w:rsidRPr="00304491">
        <w:rPr>
          <w:rFonts w:ascii="Calibri" w:hAnsi="Calibri" w:cs="Calibri"/>
          <w:color w:val="000000"/>
          <w:sz w:val="22"/>
          <w:szCs w:val="22"/>
        </w:rPr>
        <w:t>(</w:t>
      </w:r>
      <w:r w:rsidRPr="00304491">
        <w:rPr>
          <w:rFonts w:ascii="Calibri" w:hAnsi="Calibri" w:cs="Calibri"/>
          <w:i/>
          <w:iCs/>
          <w:color w:val="000000"/>
          <w:sz w:val="22"/>
          <w:szCs w:val="22"/>
        </w:rPr>
        <w:t>incluir o print da calculadora</w:t>
      </w:r>
      <w:r w:rsidRPr="00304491">
        <w:rPr>
          <w:rFonts w:ascii="Calibri" w:hAnsi="Calibri" w:cs="Calibri"/>
          <w:color w:val="000000"/>
          <w:sz w:val="22"/>
          <w:szCs w:val="22"/>
        </w:rPr>
        <w:t>)</w:t>
      </w:r>
    </w:p>
    <w:p w14:paraId="38472849" w14:textId="77777777" w:rsidR="008C4185" w:rsidRDefault="008C4185" w:rsidP="008C4185">
      <w:pPr>
        <w:jc w:val="both"/>
        <w:rPr>
          <w:rFonts w:cs="Calibri"/>
        </w:rPr>
      </w:pPr>
    </w:p>
    <w:p w14:paraId="1CE15BF4" w14:textId="77777777" w:rsidR="008C4185" w:rsidRPr="009750BC" w:rsidRDefault="008C4185" w:rsidP="008C4185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Pr="009750BC">
        <w:rPr>
          <w:rFonts w:cs="Calibri"/>
          <w:b/>
          <w:bCs/>
        </w:rPr>
        <w:t>. DA PRESCRIÇÃO</w:t>
      </w:r>
    </w:p>
    <w:p w14:paraId="0C91548B" w14:textId="77777777" w:rsidR="008C4185" w:rsidRPr="009750BC" w:rsidRDefault="008C4185" w:rsidP="008C4185">
      <w:pPr>
        <w:jc w:val="both"/>
        <w:rPr>
          <w:rFonts w:cs="Calibri"/>
        </w:rPr>
      </w:pPr>
      <w:r>
        <w:rPr>
          <w:rFonts w:cs="Calibri"/>
        </w:rPr>
        <w:t>6</w:t>
      </w:r>
      <w:r w:rsidRPr="009750BC">
        <w:rPr>
          <w:rFonts w:cs="Calibri"/>
        </w:rPr>
        <w:t>.1. Nenhum elemento de caráter temporal inviabiliza a aplicação de penalidades ao acusado.</w:t>
      </w:r>
    </w:p>
    <w:p w14:paraId="3E65151D" w14:textId="77777777" w:rsidR="008C4185" w:rsidRPr="009750BC" w:rsidRDefault="008C4185" w:rsidP="008C4185">
      <w:pPr>
        <w:jc w:val="both"/>
        <w:rPr>
          <w:rFonts w:cs="Calibri"/>
        </w:rPr>
      </w:pPr>
      <w:r>
        <w:rPr>
          <w:rFonts w:cs="Calibri"/>
        </w:rPr>
        <w:t>6</w:t>
      </w:r>
      <w:r w:rsidRPr="009750BC">
        <w:rPr>
          <w:rFonts w:cs="Calibri"/>
        </w:rPr>
        <w:t>.2. Com efeito, a Administração tomou ciência da irregularidade em (DATA). A instauração do processo acusatório interrompeu a prescrição em (DATA). O prazo prescricional somente recomeçou a correr depois de (DIAS) da instauração, em (DATA).</w:t>
      </w:r>
    </w:p>
    <w:p w14:paraId="46E7D15A" w14:textId="77777777" w:rsidR="008C4185" w:rsidRPr="009750BC" w:rsidRDefault="008C4185" w:rsidP="008C4185">
      <w:pPr>
        <w:jc w:val="both"/>
        <w:rPr>
          <w:rFonts w:cs="Calibri"/>
        </w:rPr>
      </w:pPr>
      <w:r>
        <w:rPr>
          <w:rFonts w:cs="Calibri"/>
        </w:rPr>
        <w:lastRenderedPageBreak/>
        <w:t>6</w:t>
      </w:r>
      <w:r w:rsidRPr="009750BC">
        <w:rPr>
          <w:rFonts w:cs="Calibri"/>
        </w:rPr>
        <w:t>.3. Como consequência, os prazos prescricionais que incidem sobre a conduta praticada são os seguintes:</w:t>
      </w:r>
    </w:p>
    <w:p w14:paraId="46573F0A" w14:textId="77777777" w:rsidR="008C4185" w:rsidRPr="009750BC" w:rsidRDefault="008C4185" w:rsidP="008C4185">
      <w:pPr>
        <w:jc w:val="both"/>
        <w:rPr>
          <w:rFonts w:cs="Calibri"/>
        </w:rPr>
      </w:pPr>
      <w:r w:rsidRPr="009750BC">
        <w:rPr>
          <w:rFonts w:cs="Calibri"/>
        </w:rPr>
        <w:t xml:space="preserve">Advertência: (DATA); </w:t>
      </w:r>
    </w:p>
    <w:p w14:paraId="1C1A3834" w14:textId="77777777" w:rsidR="008C4185" w:rsidRPr="009750BC" w:rsidRDefault="008C4185" w:rsidP="008C4185">
      <w:pPr>
        <w:jc w:val="both"/>
        <w:rPr>
          <w:rFonts w:cs="Calibri"/>
        </w:rPr>
      </w:pPr>
      <w:r w:rsidRPr="009750BC">
        <w:rPr>
          <w:rFonts w:cs="Calibri"/>
        </w:rPr>
        <w:t>Suspensão: (DATA); e</w:t>
      </w:r>
    </w:p>
    <w:p w14:paraId="34EAE700" w14:textId="77777777" w:rsidR="008C4185" w:rsidRPr="009750BC" w:rsidRDefault="008C4185" w:rsidP="008C4185">
      <w:pPr>
        <w:jc w:val="both"/>
        <w:rPr>
          <w:rFonts w:cs="Calibri"/>
        </w:rPr>
      </w:pPr>
      <w:r w:rsidRPr="009750BC">
        <w:rPr>
          <w:rFonts w:cs="Calibri"/>
        </w:rPr>
        <w:t>Penalidades expulsivas: (DATA).</w:t>
      </w:r>
    </w:p>
    <w:p w14:paraId="5DDF21B9" w14:textId="77777777" w:rsidR="00BE2C45" w:rsidRDefault="00BE2C45" w:rsidP="00126061">
      <w:pPr>
        <w:jc w:val="both"/>
        <w:rPr>
          <w:rFonts w:cstheme="minorHAnsi"/>
        </w:rPr>
      </w:pPr>
    </w:p>
    <w:p w14:paraId="5557F786" w14:textId="77777777" w:rsidR="008E4064" w:rsidRPr="009750BC" w:rsidRDefault="008E4064" w:rsidP="008E4064">
      <w:pPr>
        <w:jc w:val="both"/>
        <w:rPr>
          <w:rFonts w:cs="Calibri"/>
          <w:b/>
          <w:bCs/>
          <w:color w:val="4472C4"/>
        </w:rPr>
      </w:pPr>
      <w:r>
        <w:rPr>
          <w:rFonts w:cs="Calibri"/>
          <w:b/>
          <w:bCs/>
        </w:rPr>
        <w:t>7</w:t>
      </w:r>
      <w:r w:rsidRPr="009750BC">
        <w:rPr>
          <w:rFonts w:cs="Calibri"/>
          <w:b/>
          <w:bCs/>
        </w:rPr>
        <w:t>. DA CONCLUSÃO</w:t>
      </w:r>
    </w:p>
    <w:p w14:paraId="2ABFA95F" w14:textId="77777777" w:rsidR="008E4064" w:rsidRPr="009750BC" w:rsidRDefault="008E4064" w:rsidP="008E4064">
      <w:pPr>
        <w:jc w:val="both"/>
        <w:rPr>
          <w:rFonts w:cs="Calibri"/>
          <w:color w:val="4472C4"/>
        </w:rPr>
      </w:pPr>
      <w:r>
        <w:rPr>
          <w:rFonts w:cs="Calibri"/>
        </w:rPr>
        <w:t>7</w:t>
      </w:r>
      <w:r w:rsidRPr="009750BC">
        <w:rPr>
          <w:rFonts w:cs="Calibri"/>
        </w:rPr>
        <w:t xml:space="preserve">.1. Por todo o exposto, foram colhidos os dados suficientes à caracterização prática do ilícito mencionado, razão pela qual se sugere, após sopesar as agravantes e atenuantes e demais circunstâncias, à luz dos </w:t>
      </w:r>
      <w:proofErr w:type="spellStart"/>
      <w:r w:rsidRPr="009750BC">
        <w:rPr>
          <w:rFonts w:cs="Calibri"/>
        </w:rPr>
        <w:t>arts</w:t>
      </w:r>
      <w:proofErr w:type="spellEnd"/>
      <w:r w:rsidRPr="009750BC">
        <w:rPr>
          <w:rFonts w:cs="Calibri"/>
        </w:rPr>
        <w:t>. 128 e 129 da Lei nº 8.112/1990, a aplicação da pena de ADVERTÊNCIA a (NOME DO SERVIDOR), ocupante do cargo (CARGO), enquadrando sua conduta no (DISPOSITIVO LEGAL) (TEXTO ALTERNATIVO: Por todo o exposto, foram colhidos os dados suficientes à caracterização prática do ilícito mencionado, razão pela qual se sugere, após sopesar as agravantes e atenuantes e demais circunstâncias, à luz dos arts.128 e 129 da Lei nº 8.112/1990, a aplicação da pena de SUSPENSÃO, na gradação de (NÚMERO DE DIAS) dias, a (NOME DO SERVIDOR), ocupante do cargo (CARGO), enquadrando sua conduta no (DISPOSITIVO LEGAL).</w:t>
      </w:r>
    </w:p>
    <w:p w14:paraId="28DA2F5E" w14:textId="77777777" w:rsidR="008E4064" w:rsidRPr="00126061" w:rsidRDefault="008E4064" w:rsidP="00126061">
      <w:pPr>
        <w:jc w:val="both"/>
        <w:rPr>
          <w:rFonts w:cstheme="minorHAnsi"/>
        </w:rPr>
      </w:pPr>
    </w:p>
    <w:p w14:paraId="0CCBE671" w14:textId="01CC0639" w:rsidR="00C300CC" w:rsidRPr="00126061" w:rsidRDefault="008E4064" w:rsidP="0012606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C300CC" w:rsidRPr="00126061">
        <w:rPr>
          <w:rFonts w:cstheme="minorHAnsi"/>
          <w:b/>
          <w:bCs/>
        </w:rPr>
        <w:t>. DA RECOMENDAÇÃO</w:t>
      </w:r>
    </w:p>
    <w:p w14:paraId="6052005D" w14:textId="1F24DBA7" w:rsidR="00C300CC" w:rsidRPr="00126061" w:rsidRDefault="008E4064" w:rsidP="00126061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126061">
        <w:rPr>
          <w:rFonts w:cstheme="minorHAnsi"/>
        </w:rPr>
        <w:t>.</w:t>
      </w:r>
      <w:r w:rsidR="00C300CC" w:rsidRPr="00126061">
        <w:rPr>
          <w:rFonts w:cstheme="minorHAnsi"/>
        </w:rPr>
        <w:t xml:space="preserve">1. Observou-se </w:t>
      </w:r>
      <w:r w:rsidR="003C1772" w:rsidRPr="00126061">
        <w:rPr>
          <w:rFonts w:cstheme="minorHAnsi"/>
        </w:rPr>
        <w:t>(DESCREVER A CONSTAÇÃO E A RECOMENDAÇÃO).</w:t>
      </w:r>
    </w:p>
    <w:p w14:paraId="07FBD7ED" w14:textId="77777777" w:rsidR="003C1772" w:rsidRPr="00126061" w:rsidRDefault="003C1772" w:rsidP="00126061">
      <w:pPr>
        <w:jc w:val="both"/>
        <w:rPr>
          <w:rFonts w:cstheme="minorHAnsi"/>
        </w:rPr>
      </w:pPr>
    </w:p>
    <w:p w14:paraId="44E4CE32" w14:textId="2268AA77" w:rsidR="00C300CC" w:rsidRPr="00126061" w:rsidRDefault="008E4064" w:rsidP="0012606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C300CC" w:rsidRPr="00126061">
        <w:rPr>
          <w:rFonts w:cstheme="minorHAnsi"/>
          <w:b/>
          <w:bCs/>
        </w:rPr>
        <w:t>. DO ENCAMINHAMENTO À AUTORIDADE INSTAURADORA</w:t>
      </w:r>
    </w:p>
    <w:p w14:paraId="3E152E39" w14:textId="20354FDD" w:rsidR="001D61BB" w:rsidRPr="005F211B" w:rsidRDefault="008E4064" w:rsidP="001D61BB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126061" w:rsidRPr="005F211B">
        <w:rPr>
          <w:rFonts w:cstheme="minorHAnsi"/>
        </w:rPr>
        <w:t>.1</w:t>
      </w:r>
      <w:r w:rsidR="00C300CC" w:rsidRPr="005F211B">
        <w:rPr>
          <w:rFonts w:cstheme="minorHAnsi"/>
        </w:rPr>
        <w:t xml:space="preserve">. Encerrados os trabalhos, a Comissão de </w:t>
      </w:r>
      <w:r w:rsidR="003C1772" w:rsidRPr="005F211B">
        <w:rPr>
          <w:rFonts w:cstheme="minorHAnsi"/>
        </w:rPr>
        <w:t xml:space="preserve">(TIPO DE PROCESSO) </w:t>
      </w:r>
      <w:r w:rsidR="00C300CC" w:rsidRPr="005F211B">
        <w:rPr>
          <w:rFonts w:cstheme="minorHAnsi"/>
        </w:rPr>
        <w:t xml:space="preserve">submete os autos do presente processo à apreciação da autoridade instauradora, nos termos do art. 166 da Lei n° 8.112/1990, com sugestão da aplicação da penalidade de </w:t>
      </w:r>
      <w:r w:rsidR="00067F7B" w:rsidRPr="005F211B">
        <w:rPr>
          <w:rFonts w:cstheme="minorHAnsi"/>
        </w:rPr>
        <w:t>ADVERTÊNCIA</w:t>
      </w:r>
      <w:r w:rsidR="003C1772" w:rsidRPr="005F211B">
        <w:rPr>
          <w:rFonts w:cstheme="minorHAnsi"/>
        </w:rPr>
        <w:t xml:space="preserve"> </w:t>
      </w:r>
      <w:r w:rsidR="00C300CC" w:rsidRPr="005F211B">
        <w:rPr>
          <w:rFonts w:cstheme="minorHAnsi"/>
        </w:rPr>
        <w:t xml:space="preserve">a </w:t>
      </w:r>
      <w:r w:rsidR="003C1772" w:rsidRPr="005F211B">
        <w:rPr>
          <w:rFonts w:cstheme="minorHAnsi"/>
        </w:rPr>
        <w:t>(NOME DO ACUSADO)</w:t>
      </w:r>
      <w:r w:rsidR="00C300CC" w:rsidRPr="005F211B">
        <w:rPr>
          <w:rFonts w:cstheme="minorHAnsi"/>
        </w:rPr>
        <w:t xml:space="preserve">, ocupante do cargo </w:t>
      </w:r>
      <w:r w:rsidR="003C1772" w:rsidRPr="005F211B">
        <w:rPr>
          <w:rFonts w:cstheme="minorHAnsi"/>
        </w:rPr>
        <w:t>(CARGO)</w:t>
      </w:r>
      <w:r w:rsidR="00C300CC" w:rsidRPr="005F211B">
        <w:rPr>
          <w:rFonts w:cstheme="minorHAnsi"/>
        </w:rPr>
        <w:t>, pelo descumprimento dos deveres previstos</w:t>
      </w:r>
      <w:r w:rsidR="003C1772" w:rsidRPr="005F211B">
        <w:rPr>
          <w:rFonts w:cstheme="minorHAnsi"/>
        </w:rPr>
        <w:t xml:space="preserve"> (ENQUADRAMENTO LEGAL)</w:t>
      </w:r>
      <w:r w:rsidR="00C300CC" w:rsidRPr="005F211B">
        <w:rPr>
          <w:rFonts w:cstheme="minorHAnsi"/>
        </w:rPr>
        <w:t xml:space="preserve">, pela </w:t>
      </w:r>
      <w:r w:rsidR="003C1772" w:rsidRPr="005F211B">
        <w:rPr>
          <w:rFonts w:cstheme="minorHAnsi"/>
        </w:rPr>
        <w:t>(</w:t>
      </w:r>
      <w:proofErr w:type="gramStart"/>
      <w:r w:rsidR="003C1772" w:rsidRPr="005F211B">
        <w:rPr>
          <w:rFonts w:cstheme="minorHAnsi"/>
        </w:rPr>
        <w:t>CONDUTA  IRREGULAR</w:t>
      </w:r>
      <w:proofErr w:type="gramEnd"/>
      <w:r w:rsidR="003C1772" w:rsidRPr="005F211B">
        <w:rPr>
          <w:rFonts w:cstheme="minorHAnsi"/>
        </w:rPr>
        <w:t>).</w:t>
      </w:r>
      <w:r w:rsidR="005F4AB5" w:rsidRPr="005F211B">
        <w:rPr>
          <w:rFonts w:cstheme="minorHAnsi"/>
        </w:rPr>
        <w:t xml:space="preserve"> (</w:t>
      </w:r>
      <w:r w:rsidR="005F211B" w:rsidRPr="005F211B">
        <w:rPr>
          <w:rFonts w:cstheme="minorHAnsi"/>
        </w:rPr>
        <w:t xml:space="preserve">TEXTO ALTERNATIVO: </w:t>
      </w:r>
      <w:r w:rsidR="001D61BB" w:rsidRPr="005F211B">
        <w:rPr>
          <w:rFonts w:cstheme="minorHAnsi"/>
        </w:rPr>
        <w:t>Encerrados os trabalhos, a Comissão de (TIPO DE PROCESSO) submete os autos do presente processo à apreciação da autoridade instauradora, nos termos do art. 166 da Lei n° 8.112/1990, com sugestão da aplicação da penalidade de SUSPENSÃO de (NÚMERO DE DIAS)</w:t>
      </w:r>
      <w:r w:rsidR="00223AFD" w:rsidRPr="005F211B">
        <w:rPr>
          <w:rFonts w:cstheme="minorHAnsi"/>
        </w:rPr>
        <w:t xml:space="preserve"> dias</w:t>
      </w:r>
      <w:r w:rsidR="001D61BB" w:rsidRPr="005F211B">
        <w:rPr>
          <w:rFonts w:cstheme="minorHAnsi"/>
        </w:rPr>
        <w:t xml:space="preserve"> a (NOME DO ACUSADO), ocupante do cargo (CARGO), pelo descumprimento dos deveres previstos (ENQUADRAMENTO LEGAL), pela (</w:t>
      </w:r>
      <w:proofErr w:type="gramStart"/>
      <w:r w:rsidR="001D61BB" w:rsidRPr="005F211B">
        <w:rPr>
          <w:rFonts w:cstheme="minorHAnsi"/>
        </w:rPr>
        <w:t>CONDUTA  IRREGULAR</w:t>
      </w:r>
      <w:proofErr w:type="gramEnd"/>
      <w:r w:rsidR="001D61BB" w:rsidRPr="005F211B">
        <w:rPr>
          <w:rFonts w:cstheme="minorHAnsi"/>
        </w:rPr>
        <w:t>)</w:t>
      </w:r>
      <w:r w:rsidR="005F211B" w:rsidRPr="005F211B">
        <w:rPr>
          <w:rFonts w:cstheme="minorHAnsi"/>
        </w:rPr>
        <w:t>)</w:t>
      </w:r>
      <w:r w:rsidR="001D61BB" w:rsidRPr="005F211B">
        <w:rPr>
          <w:rFonts w:cstheme="minorHAnsi"/>
        </w:rPr>
        <w:t>.</w:t>
      </w:r>
    </w:p>
    <w:p w14:paraId="7D9467D1" w14:textId="4D9B1946" w:rsidR="001D61BB" w:rsidRDefault="001D61BB" w:rsidP="00126061">
      <w:pPr>
        <w:jc w:val="both"/>
        <w:rPr>
          <w:rFonts w:cstheme="minorHAnsi"/>
        </w:rPr>
      </w:pPr>
    </w:p>
    <w:p w14:paraId="3206F057" w14:textId="4F3F032F" w:rsidR="00126061" w:rsidRDefault="00126061" w:rsidP="003C1772">
      <w:pPr>
        <w:rPr>
          <w:rFonts w:cstheme="minorHAnsi"/>
        </w:rPr>
      </w:pPr>
    </w:p>
    <w:p w14:paraId="045CC6DD" w14:textId="77777777" w:rsidR="00126061" w:rsidRDefault="00126061" w:rsidP="00126061">
      <w:pPr>
        <w:ind w:right="565"/>
        <w:jc w:val="center"/>
        <w:rPr>
          <w:rFonts w:eastAsia="Calibri" w:cs="Calibri"/>
        </w:rPr>
      </w:pPr>
      <w:r>
        <w:rPr>
          <w:rFonts w:eastAsia="Calibri" w:cs="Calibri"/>
        </w:rPr>
        <w:t>(ASSINATURA DO PRESIDENTE)</w:t>
      </w:r>
    </w:p>
    <w:p w14:paraId="7645B5A5" w14:textId="79026EE5" w:rsidR="00126061" w:rsidRDefault="00126061" w:rsidP="00126061">
      <w:pPr>
        <w:ind w:right="565"/>
        <w:jc w:val="center"/>
        <w:rPr>
          <w:rFonts w:eastAsia="Calibri" w:cs="Calibri"/>
        </w:rPr>
      </w:pPr>
      <w:r>
        <w:rPr>
          <w:rFonts w:eastAsia="Calibri" w:cs="Calibri"/>
        </w:rPr>
        <w:lastRenderedPageBreak/>
        <w:t>(ASSINATURA DO MEMBRO)</w:t>
      </w:r>
    </w:p>
    <w:p w14:paraId="629E91C8" w14:textId="77777777" w:rsidR="00126061" w:rsidRDefault="00126061" w:rsidP="00126061">
      <w:pPr>
        <w:ind w:right="565"/>
        <w:jc w:val="center"/>
        <w:rPr>
          <w:rFonts w:eastAsia="Calibri" w:cs="Calibri"/>
        </w:rPr>
      </w:pPr>
      <w:r>
        <w:rPr>
          <w:rFonts w:eastAsia="Calibri" w:cs="Calibri"/>
        </w:rPr>
        <w:t>(ASSINATURA DO MEMBRO)</w:t>
      </w:r>
    </w:p>
    <w:sectPr w:rsidR="001260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7FC5" w14:textId="77777777" w:rsidR="00126061" w:rsidRDefault="00126061" w:rsidP="00126061">
      <w:pPr>
        <w:spacing w:after="0" w:line="240" w:lineRule="auto"/>
      </w:pPr>
      <w:r>
        <w:separator/>
      </w:r>
    </w:p>
  </w:endnote>
  <w:endnote w:type="continuationSeparator" w:id="0">
    <w:p w14:paraId="6CE3E59A" w14:textId="77777777" w:rsidR="00126061" w:rsidRDefault="00126061" w:rsidP="0012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64F3" w14:textId="77777777" w:rsidR="00126061" w:rsidRDefault="00126061" w:rsidP="00126061">
      <w:pPr>
        <w:spacing w:after="0" w:line="240" w:lineRule="auto"/>
      </w:pPr>
      <w:r>
        <w:separator/>
      </w:r>
    </w:p>
  </w:footnote>
  <w:footnote w:type="continuationSeparator" w:id="0">
    <w:p w14:paraId="495F9DC6" w14:textId="77777777" w:rsidR="00126061" w:rsidRDefault="00126061" w:rsidP="0012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3BF" w14:textId="71FF15D9" w:rsidR="00126061" w:rsidRPr="00232138" w:rsidRDefault="00126061" w:rsidP="00126061">
    <w:pPr>
      <w:ind w:right="565"/>
      <w:jc w:val="both"/>
      <w:rPr>
        <w:rFonts w:ascii="Cambria" w:hAnsi="Cambria"/>
      </w:rPr>
    </w:pPr>
    <w:r w:rsidRPr="00232138">
      <w:rPr>
        <w:rFonts w:ascii="Cambria" w:hAnsi="Cambria"/>
        <w:noProof/>
      </w:rPr>
      <w:drawing>
        <wp:anchor distT="0" distB="0" distL="114935" distR="114935" simplePos="0" relativeHeight="251659264" behindDoc="0" locked="0" layoutInCell="1" allowOverlap="1" wp14:anchorId="69840C48" wp14:editId="4090B194">
          <wp:simplePos x="0" y="0"/>
          <wp:positionH relativeFrom="column">
            <wp:posOffset>2211933</wp:posOffset>
          </wp:positionH>
          <wp:positionV relativeFrom="paragraph">
            <wp:posOffset>84429</wp:posOffset>
          </wp:positionV>
          <wp:extent cx="600075" cy="63754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64D8" w14:textId="77777777" w:rsidR="00126061" w:rsidRPr="00232138" w:rsidRDefault="00126061" w:rsidP="00126061">
    <w:pPr>
      <w:pStyle w:val="Ttulo8"/>
      <w:numPr>
        <w:ilvl w:val="7"/>
        <w:numId w:val="2"/>
      </w:numPr>
      <w:tabs>
        <w:tab w:val="left" w:pos="0"/>
      </w:tabs>
      <w:spacing w:after="120" w:line="276" w:lineRule="auto"/>
      <w:ind w:right="565" w:firstLine="709"/>
      <w:jc w:val="both"/>
      <w:rPr>
        <w:rFonts w:ascii="Cambria" w:hAnsi="Cambria" w:cs="Times New Roman"/>
        <w:sz w:val="22"/>
        <w:szCs w:val="22"/>
      </w:rPr>
    </w:pPr>
  </w:p>
  <w:p w14:paraId="0C6D7DA0" w14:textId="77777777" w:rsidR="00126061" w:rsidRDefault="00126061" w:rsidP="00126061">
    <w:pPr>
      <w:ind w:right="565"/>
      <w:jc w:val="center"/>
    </w:pPr>
  </w:p>
  <w:p w14:paraId="5F791DB8" w14:textId="77777777" w:rsidR="00126061" w:rsidRDefault="00126061" w:rsidP="00126061">
    <w:pPr>
      <w:spacing w:after="0" w:line="240" w:lineRule="auto"/>
      <w:ind w:right="567"/>
      <w:jc w:val="center"/>
    </w:pPr>
    <w:r>
      <w:t>[Nome do órgão]</w:t>
    </w:r>
  </w:p>
  <w:p w14:paraId="4475F755" w14:textId="77777777" w:rsidR="00126061" w:rsidRDefault="00126061" w:rsidP="00126061">
    <w:pPr>
      <w:spacing w:after="0" w:line="240" w:lineRule="auto"/>
      <w:ind w:right="567"/>
      <w:jc w:val="center"/>
    </w:pPr>
    <w:r>
      <w:t>Comissão de (tipo de procedimento/processo) nº (número)</w:t>
    </w:r>
  </w:p>
  <w:p w14:paraId="1FDB8078" w14:textId="77777777" w:rsidR="00126061" w:rsidRDefault="001260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115D8"/>
    <w:multiLevelType w:val="hybridMultilevel"/>
    <w:tmpl w:val="8E16735A"/>
    <w:lvl w:ilvl="0" w:tplc="ACD6F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A4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26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2E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C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D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2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60EA" w:tentative="1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4DE83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CC"/>
    <w:rsid w:val="00067F7B"/>
    <w:rsid w:val="000B3C05"/>
    <w:rsid w:val="000C21B8"/>
    <w:rsid w:val="000F231F"/>
    <w:rsid w:val="0012583B"/>
    <w:rsid w:val="00126061"/>
    <w:rsid w:val="00171B96"/>
    <w:rsid w:val="001D3408"/>
    <w:rsid w:val="001D61BB"/>
    <w:rsid w:val="00223AFD"/>
    <w:rsid w:val="002430D6"/>
    <w:rsid w:val="00307C77"/>
    <w:rsid w:val="003A19B7"/>
    <w:rsid w:val="003C1772"/>
    <w:rsid w:val="003E7BB0"/>
    <w:rsid w:val="00403FF4"/>
    <w:rsid w:val="00496EF9"/>
    <w:rsid w:val="004C625E"/>
    <w:rsid w:val="004E1935"/>
    <w:rsid w:val="00593FFA"/>
    <w:rsid w:val="005F211B"/>
    <w:rsid w:val="005F4AB5"/>
    <w:rsid w:val="006263D8"/>
    <w:rsid w:val="00715E0B"/>
    <w:rsid w:val="00824E9C"/>
    <w:rsid w:val="008402FD"/>
    <w:rsid w:val="008C4185"/>
    <w:rsid w:val="008E4064"/>
    <w:rsid w:val="009E42A7"/>
    <w:rsid w:val="009F4BD9"/>
    <w:rsid w:val="00A15746"/>
    <w:rsid w:val="00A31648"/>
    <w:rsid w:val="00AC27F4"/>
    <w:rsid w:val="00AE3DD8"/>
    <w:rsid w:val="00AF70F7"/>
    <w:rsid w:val="00B314FB"/>
    <w:rsid w:val="00B4612A"/>
    <w:rsid w:val="00B54044"/>
    <w:rsid w:val="00BD3A5D"/>
    <w:rsid w:val="00BE2C45"/>
    <w:rsid w:val="00C300CC"/>
    <w:rsid w:val="00C93DA5"/>
    <w:rsid w:val="00D11B5F"/>
    <w:rsid w:val="00D34C9E"/>
    <w:rsid w:val="00E20C39"/>
    <w:rsid w:val="00E26100"/>
    <w:rsid w:val="00F647C5"/>
    <w:rsid w:val="00FE417F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A3204"/>
  <w15:chartTrackingRefBased/>
  <w15:docId w15:val="{0B2B3856-D88E-40CB-A55E-8F00FB3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126061"/>
    <w:pPr>
      <w:keepNext/>
      <w:numPr>
        <w:ilvl w:val="7"/>
        <w:numId w:val="1"/>
      </w:numPr>
      <w:suppressAutoHyphens/>
      <w:autoSpaceDE w:val="0"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061"/>
  </w:style>
  <w:style w:type="paragraph" w:styleId="Rodap">
    <w:name w:val="footer"/>
    <w:basedOn w:val="Normal"/>
    <w:link w:val="RodapChar"/>
    <w:uiPriority w:val="99"/>
    <w:unhideWhenUsed/>
    <w:rsid w:val="00126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061"/>
  </w:style>
  <w:style w:type="character" w:customStyle="1" w:styleId="Ttulo8Char">
    <w:name w:val="Título 8 Char"/>
    <w:basedOn w:val="Fontepargpadro"/>
    <w:link w:val="Ttulo8"/>
    <w:rsid w:val="00126061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paragrafonumeradonivel1">
    <w:name w:val="paragrafo_numerado_nivel1"/>
    <w:basedOn w:val="Normal"/>
    <w:rsid w:val="008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8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C4185"/>
    <w:rPr>
      <w:b/>
      <w:bCs/>
    </w:rPr>
  </w:style>
  <w:style w:type="character" w:customStyle="1" w:styleId="ntrodapeitem">
    <w:name w:val="ntrodape_item"/>
    <w:basedOn w:val="Fontepargpadro"/>
    <w:rsid w:val="008C4185"/>
  </w:style>
  <w:style w:type="paragraph" w:customStyle="1" w:styleId="textojustificadorecuoprimeiralinha">
    <w:name w:val="texto_justificado_recuo_primeira_linha"/>
    <w:basedOn w:val="Normal"/>
    <w:rsid w:val="008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8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2179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Cotta</dc:creator>
  <cp:keywords/>
  <dc:description/>
  <cp:lastModifiedBy>Carla Rodrigues Cotta</cp:lastModifiedBy>
  <cp:revision>4</cp:revision>
  <dcterms:created xsi:type="dcterms:W3CDTF">2021-07-12T15:18:00Z</dcterms:created>
  <dcterms:modified xsi:type="dcterms:W3CDTF">2022-11-09T21:40:00Z</dcterms:modified>
</cp:coreProperties>
</file>